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4142" w14:textId="5D011D35" w:rsidR="000D4F3B" w:rsidRPr="00280C3A" w:rsidRDefault="000D183B">
      <w:pPr>
        <w:pStyle w:val="Title"/>
        <w:rPr>
          <w:b/>
          <w:bCs/>
        </w:rPr>
      </w:pPr>
      <w:sdt>
        <w:sdtPr>
          <w:rPr>
            <w:b/>
            <w:bCs/>
          </w:rPr>
          <w:alias w:val="Title"/>
          <w:tag w:val=""/>
          <w:id w:val="726351117"/>
          <w:placeholder>
            <w:docPart w:val="4A201E00E60C7C4A999EA4EBD5DA2FD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366532">
            <w:rPr>
              <w:b/>
              <w:bCs/>
            </w:rPr>
            <w:t>Social Identity in Greek Organizations: The Aftermath of the COVID-19 Pandemic</w:t>
          </w:r>
        </w:sdtContent>
      </w:sdt>
    </w:p>
    <w:p w14:paraId="7B896678" w14:textId="77777777" w:rsidR="00280C3A" w:rsidRDefault="00280C3A">
      <w:pPr>
        <w:pStyle w:val="Title2"/>
      </w:pPr>
    </w:p>
    <w:p w14:paraId="144B91FC" w14:textId="77777777" w:rsidR="00280C3A" w:rsidRDefault="00280C3A">
      <w:pPr>
        <w:pStyle w:val="Title2"/>
      </w:pPr>
    </w:p>
    <w:p w14:paraId="47D16468" w14:textId="0F9C3009" w:rsidR="000D4F3B" w:rsidRDefault="007C5244" w:rsidP="00280C3A">
      <w:pPr>
        <w:pStyle w:val="Title2"/>
      </w:pPr>
      <w:r>
        <w:t>Mackenzie Perkins</w:t>
      </w:r>
    </w:p>
    <w:p w14:paraId="75EB77F2" w14:textId="290A703C" w:rsidR="00280C3A" w:rsidRDefault="00280C3A" w:rsidP="00280C3A">
      <w:pPr>
        <w:pStyle w:val="Title2"/>
      </w:pPr>
      <w:r>
        <w:t>Department of Communication Studies, The University of Alabama</w:t>
      </w:r>
    </w:p>
    <w:p w14:paraId="4705C50B" w14:textId="5BF9703E" w:rsidR="000D4F3B" w:rsidRDefault="007C5244">
      <w:pPr>
        <w:pStyle w:val="Title2"/>
      </w:pPr>
      <w:r>
        <w:t>COM 499</w:t>
      </w:r>
      <w:r w:rsidR="00280C3A">
        <w:t>: Capstone Seminar</w:t>
      </w:r>
    </w:p>
    <w:p w14:paraId="0B53D44B" w14:textId="3A624296" w:rsidR="00280C3A" w:rsidRDefault="00280C3A">
      <w:pPr>
        <w:pStyle w:val="Title2"/>
      </w:pPr>
      <w:r>
        <w:t>April 13, 2022</w:t>
      </w:r>
    </w:p>
    <w:p w14:paraId="18A263A4" w14:textId="7BA25B7B" w:rsidR="000D4F3B" w:rsidRDefault="000D4F3B"/>
    <w:p w14:paraId="28D5398F" w14:textId="77777777" w:rsidR="000D4F3B" w:rsidRDefault="00AC2791">
      <w:r>
        <w:br w:type="page"/>
      </w:r>
    </w:p>
    <w:p w14:paraId="11955F77" w14:textId="754C3E92" w:rsidR="000D4F3B" w:rsidRDefault="00AC2791">
      <w:pPr>
        <w:pStyle w:val="SectionTitle"/>
        <w:rPr>
          <w:b/>
          <w:bCs/>
        </w:rPr>
      </w:pPr>
      <w:r w:rsidRPr="00366532">
        <w:rPr>
          <w:b/>
          <w:bCs/>
        </w:rPr>
        <w:lastRenderedPageBreak/>
        <w:t>Abstract</w:t>
      </w:r>
    </w:p>
    <w:p w14:paraId="09094BBF" w14:textId="4C9154C0" w:rsidR="00202598" w:rsidRPr="00202598" w:rsidRDefault="00202598" w:rsidP="00202598">
      <w:pPr>
        <w:ind w:firstLine="0"/>
      </w:pPr>
      <w:r>
        <w:t xml:space="preserve">The purpose of this study </w:t>
      </w:r>
      <w:r w:rsidR="00293595">
        <w:t>was</w:t>
      </w:r>
      <w:r>
        <w:t xml:space="preserve"> to understand how closely connected </w:t>
      </w:r>
      <w:r w:rsidR="00397343">
        <w:t xml:space="preserve">members of Greek organizations </w:t>
      </w:r>
      <w:r>
        <w:t>feel to their chapter in the aftermath of the COVID-19 pandemic.</w:t>
      </w:r>
      <w:r>
        <w:t xml:space="preserve"> Participants were </w:t>
      </w:r>
      <w:r w:rsidR="00971B7E">
        <w:t>33</w:t>
      </w:r>
      <w:r>
        <w:t xml:space="preserve"> female undergraduate students who are affiliated with a particular sorority chapter at the University of Alabama. A modified Rochester Interaction Record was used to interview and survey participants to better understand their social interactions (Wheeler &amp; Nezlek, 1977). Results were stratified by member class to understand how the COVID-19 pandemic impacted </w:t>
      </w:r>
      <w:r w:rsidR="00397343">
        <w:t>their experience and the way they interact with one another.</w:t>
      </w:r>
    </w:p>
    <w:p w14:paraId="3024522A" w14:textId="06CDBF24" w:rsidR="000D4F3B" w:rsidRDefault="000D183B" w:rsidP="00366532">
      <w:pPr>
        <w:pStyle w:val="SectionTitle"/>
      </w:pPr>
      <w:sdt>
        <w:sdtPr>
          <w:alias w:val="Title"/>
          <w:tag w:val=""/>
          <w:id w:val="-1756435886"/>
          <w:placeholder>
            <w:docPart w:val="D2CAA1908C9D5245A346C5FFEF846D0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280C3A">
            <w:t>Social Identity in Greek Organizations: The Aftermath of the COVID-19 Pandemic</w:t>
          </w:r>
        </w:sdtContent>
      </w:sdt>
    </w:p>
    <w:p w14:paraId="7C70E235" w14:textId="7ECCC6EC" w:rsidR="000D4F3B" w:rsidRDefault="008F53FC">
      <w:r>
        <w:t>M</w:t>
      </w:r>
      <w:r w:rsidR="00CE3E93">
        <w:t xml:space="preserve">any have felt the impact of </w:t>
      </w:r>
      <w:r>
        <w:t xml:space="preserve">the </w:t>
      </w:r>
      <w:r w:rsidR="00CE3E93">
        <w:t>isolation</w:t>
      </w:r>
      <w:r>
        <w:t xml:space="preserve"> brought by the COVID-19 pandemic</w:t>
      </w:r>
      <w:r w:rsidR="00CE3E93">
        <w:t xml:space="preserve"> on their socialization, and this is true of college students as well. </w:t>
      </w:r>
      <w:r w:rsidR="00293595">
        <w:t xml:space="preserve">However, socialization is crucial to the development and identity formation of college students. </w:t>
      </w:r>
    </w:p>
    <w:p w14:paraId="11A2FA00" w14:textId="35BA0681" w:rsidR="000D4F3B" w:rsidRDefault="007C5244">
      <w:pPr>
        <w:pStyle w:val="Heading1"/>
      </w:pPr>
      <w:r>
        <w:t>Literature Review</w:t>
      </w:r>
    </w:p>
    <w:p w14:paraId="05884BF5" w14:textId="7E2824F0" w:rsidR="000D4F3B" w:rsidRDefault="007C5244">
      <w:pPr>
        <w:pStyle w:val="Heading2"/>
      </w:pPr>
      <w:r>
        <w:t>Social Identity</w:t>
      </w:r>
    </w:p>
    <w:p w14:paraId="3CF92402" w14:textId="383033A2" w:rsidR="00087A2D" w:rsidRDefault="00F0285C" w:rsidP="00F653A5">
      <w:r>
        <w:t xml:space="preserve">Social identity </w:t>
      </w:r>
      <w:r w:rsidR="00B52F3C">
        <w:t xml:space="preserve">is defined as the way one perceives themselves as a result of the groups they consider themselves to be members of </w:t>
      </w:r>
      <w:r w:rsidR="00EB7B36">
        <w:t>(</w:t>
      </w:r>
      <w:r w:rsidR="00475A53">
        <w:t>Tajfel, 197</w:t>
      </w:r>
      <w:r w:rsidR="00BC6F17">
        <w:t>4</w:t>
      </w:r>
      <w:r w:rsidR="00475A53">
        <w:t>).</w:t>
      </w:r>
      <w:r w:rsidR="001C358A">
        <w:t xml:space="preserve"> </w:t>
      </w:r>
      <w:r w:rsidR="00B52F3C">
        <w:t>In order to consider oneself to be a member of a said group</w:t>
      </w:r>
      <w:r w:rsidR="00C63A15">
        <w:t>, the process of categorization occurs in which the group is identified by the individual and an emotional attachment is formed.</w:t>
      </w:r>
      <w:r w:rsidR="007629E1">
        <w:t xml:space="preserve"> This identification happens through </w:t>
      </w:r>
      <w:r w:rsidR="00715DB6">
        <w:t>continued interaction, with communication being the basis of the relationships that facilitate one’s emotional attachment to the group as a whole (Scott et al., 1998).</w:t>
      </w:r>
      <w:r w:rsidR="00475A53">
        <w:t xml:space="preserve"> </w:t>
      </w:r>
      <w:r w:rsidR="00087A2D">
        <w:t>In order to maintain one’s positive self-concept, intergroup comparison occurs in an effort to establish superiority, with a focus on the differences rather than similarities between the group one is a member of and a similar group they are not a member of (Nezlek &amp; Smith, 2005).</w:t>
      </w:r>
      <w:r w:rsidR="00711B5D">
        <w:t xml:space="preserve"> Comparing the group </w:t>
      </w:r>
      <w:r w:rsidR="00154BDB">
        <w:t xml:space="preserve">that </w:t>
      </w:r>
      <w:r w:rsidR="00711B5D">
        <w:t>one is a member of against</w:t>
      </w:r>
      <w:r w:rsidR="00154BDB">
        <w:t xml:space="preserve"> personal</w:t>
      </w:r>
      <w:r w:rsidR="00711B5D">
        <w:t xml:space="preserve"> expectations also occurs</w:t>
      </w:r>
      <w:r w:rsidR="005D5398">
        <w:t>. This may</w:t>
      </w:r>
      <w:r w:rsidR="00711B5D">
        <w:t xml:space="preserve"> reinforce one’s expectations or stereotypes about the group and therefore affect how one perceives themself (Ortiz &amp; Thompson, 2020).</w:t>
      </w:r>
    </w:p>
    <w:p w14:paraId="651DFA74" w14:textId="25D2799C" w:rsidR="00F653A5" w:rsidRDefault="007C1AEE" w:rsidP="00F653A5">
      <w:r>
        <w:t xml:space="preserve">For emerging adults, </w:t>
      </w:r>
      <w:r w:rsidR="006169E7">
        <w:t>group membership is one such way</w:t>
      </w:r>
      <w:r w:rsidR="00711B5D">
        <w:t xml:space="preserve"> </w:t>
      </w:r>
      <w:r w:rsidR="00711B5D">
        <w:t>to establish their identity in the transition to college</w:t>
      </w:r>
      <w:r w:rsidR="006169E7">
        <w:t xml:space="preserve">. </w:t>
      </w:r>
      <w:r w:rsidR="005D5398">
        <w:t xml:space="preserve">Many students may join an academic, social, professional, religious, or service-oriented organization. </w:t>
      </w:r>
      <w:r w:rsidR="004B1805">
        <w:t>Greek membership is one form of group membership</w:t>
      </w:r>
      <w:r w:rsidR="00711B5D">
        <w:t xml:space="preserve"> on college campuses</w:t>
      </w:r>
      <w:r w:rsidR="004B1805">
        <w:t xml:space="preserve"> that allows students to </w:t>
      </w:r>
      <w:r w:rsidR="00241DF4">
        <w:t>establish</w:t>
      </w:r>
      <w:r w:rsidR="004B1805">
        <w:t xml:space="preserve"> their social identity.</w:t>
      </w:r>
      <w:r w:rsidR="00241DF4">
        <w:t xml:space="preserve"> </w:t>
      </w:r>
      <w:r w:rsidR="005D5398">
        <w:t xml:space="preserve">Historically, Greek organizations are known for being </w:t>
      </w:r>
      <w:r w:rsidR="00DC35F1">
        <w:t>single-sex</w:t>
      </w:r>
      <w:r w:rsidR="005D5398">
        <w:t xml:space="preserve"> organizations</w:t>
      </w:r>
      <w:r w:rsidR="00DC35F1">
        <w:t xml:space="preserve"> that foster same-sex friendships and facilitate </w:t>
      </w:r>
      <w:r w:rsidR="00DC35F1">
        <w:lastRenderedPageBreak/>
        <w:t xml:space="preserve">community-based coed activities, with the objective being primarily social in nature (Kurtyka, 2017). </w:t>
      </w:r>
      <w:r w:rsidR="00154BDB">
        <w:t>Greek organizations often have established values that their members agree to embody, providing individuals to therefore identify with these morals as their character is being developed through the growth that occurs in college (Tull et al., 2018).</w:t>
      </w:r>
      <w:r w:rsidR="00154BDB">
        <w:t xml:space="preserve"> </w:t>
      </w:r>
      <w:proofErr w:type="gramStart"/>
      <w:r w:rsidR="00241DF4">
        <w:t>On</w:t>
      </w:r>
      <w:proofErr w:type="gramEnd"/>
      <w:r w:rsidR="00241DF4">
        <w:t xml:space="preserve"> large campuses, being a member of a Greek organization can make the community feel smaller, allowing students to feel more connected to the community as a whole (</w:t>
      </w:r>
      <w:r w:rsidR="000430B1">
        <w:t xml:space="preserve">McNamee, 2021). </w:t>
      </w:r>
    </w:p>
    <w:p w14:paraId="7142CFCD" w14:textId="77F17558" w:rsidR="006169E7" w:rsidRDefault="006169E7" w:rsidP="006169E7">
      <w:pPr>
        <w:pStyle w:val="Heading2"/>
      </w:pPr>
      <w:r>
        <w:t>Self-Efficacy</w:t>
      </w:r>
    </w:p>
    <w:p w14:paraId="64DE5230" w14:textId="1A67246C" w:rsidR="00805F06" w:rsidRDefault="00442415" w:rsidP="006169E7">
      <w:r>
        <w:t xml:space="preserve">Self-efficacy is one’s belief in their personal capabilities and is traditionally influenced by prior </w:t>
      </w:r>
      <w:r w:rsidR="00650D5C">
        <w:t xml:space="preserve">performance of behaviors or the observation of others modeling those behaviors (Bandura, 1977). </w:t>
      </w:r>
      <w:r w:rsidR="004B1805">
        <w:t>Self-efficacy affects communication regarding one’s</w:t>
      </w:r>
      <w:r w:rsidR="001B5AC4">
        <w:t xml:space="preserve"> ability to confidently communicate with others.</w:t>
      </w:r>
      <w:r w:rsidR="004B1805">
        <w:t xml:space="preserve"> </w:t>
      </w:r>
      <w:r w:rsidR="00241DF4">
        <w:t>With high self-efficacy, people are able to feel more strongly connected to the group with which they identify as being a member of since they have models for expected behavior and relationships (Guan &amp; So, 2016).</w:t>
      </w:r>
      <w:r w:rsidR="00711B5D">
        <w:t xml:space="preserve"> </w:t>
      </w:r>
      <w:r w:rsidR="00154BDB">
        <w:t xml:space="preserve">Having a model to imitate when forming relationships makes </w:t>
      </w:r>
      <w:r w:rsidR="005D5398">
        <w:t>one more confident in forming strong relationships, even if they do not have prior experience of their own.</w:t>
      </w:r>
    </w:p>
    <w:p w14:paraId="052FADF4" w14:textId="3DC85F2C" w:rsidR="006169E7" w:rsidRPr="006169E7" w:rsidRDefault="00650D5C" w:rsidP="006169E7">
      <w:r>
        <w:t xml:space="preserve">In emerging adults attempting to form relationships in college, their self-efficacy as it regards to relationship formation is important to consider. The confidence they have in their abilities to form these relationships is reliant on prior success forming relationships and by seeing others model relationship forming behavior. </w:t>
      </w:r>
      <w:r w:rsidR="005D5398">
        <w:t>When transitioning to college, students do not have the prior experience of forming relationships in a college setting to rely on to bolster their confidence as they make this transition. H</w:t>
      </w:r>
      <w:r w:rsidR="000430B1">
        <w:t xml:space="preserve">aving strong role models within </w:t>
      </w:r>
      <w:r w:rsidR="005D5398">
        <w:t xml:space="preserve">an </w:t>
      </w:r>
      <w:r w:rsidR="000430B1">
        <w:t>organization</w:t>
      </w:r>
      <w:r w:rsidR="005D5398">
        <w:t xml:space="preserve"> </w:t>
      </w:r>
      <w:r w:rsidR="000430B1">
        <w:t>can establish relational expectations that allow</w:t>
      </w:r>
      <w:r w:rsidR="005D5398">
        <w:t>s</w:t>
      </w:r>
      <w:r w:rsidR="000430B1">
        <w:t xml:space="preserve"> </w:t>
      </w:r>
      <w:r w:rsidR="005D5398">
        <w:t>students</w:t>
      </w:r>
      <w:r w:rsidR="000430B1">
        <w:t xml:space="preserve"> to feel comfortable in establishing strong relationships (King et al., 2017). When there are not strong models for behavior, the unity </w:t>
      </w:r>
      <w:r w:rsidR="000430B1">
        <w:lastRenderedPageBreak/>
        <w:t xml:space="preserve">of </w:t>
      </w:r>
      <w:r w:rsidR="005D5398">
        <w:t xml:space="preserve">a </w:t>
      </w:r>
      <w:r w:rsidR="000430B1">
        <w:t xml:space="preserve">group is broken as there is no shared understanding for </w:t>
      </w:r>
      <w:r w:rsidR="00711B5D">
        <w:t>relational development (Clair &amp; Forehand, 2020).</w:t>
      </w:r>
      <w:r w:rsidR="000430B1">
        <w:t xml:space="preserve"> </w:t>
      </w:r>
      <w:r>
        <w:t>As a result of the COVID-19 pandemic, one can hypothesize that self-efficacy in college students regarding relationship formation is low as they have not had the opportunities to practice or observe the skills necessary to form relationships in recent years as they have in years prior.</w:t>
      </w:r>
    </w:p>
    <w:p w14:paraId="46C385E7" w14:textId="573023FC" w:rsidR="007C5244" w:rsidRDefault="007C5244" w:rsidP="007C5244">
      <w:pPr>
        <w:pStyle w:val="Heading1"/>
      </w:pPr>
      <w:r>
        <w:t>Method</w:t>
      </w:r>
    </w:p>
    <w:p w14:paraId="6CE155E2" w14:textId="22D92F67" w:rsidR="007C5244" w:rsidRDefault="007C5244" w:rsidP="007C5244">
      <w:pPr>
        <w:pStyle w:val="Heading2"/>
      </w:pPr>
      <w:r>
        <w:t>Participants</w:t>
      </w:r>
    </w:p>
    <w:p w14:paraId="1666B3E1" w14:textId="3A754438" w:rsidR="005440D3" w:rsidRDefault="000E7FD3" w:rsidP="005440D3">
      <w:pPr>
        <w:rPr>
          <w:i/>
          <w:iCs/>
          <w:color w:val="000000" w:themeColor="text1"/>
        </w:rPr>
      </w:pPr>
      <w:r>
        <w:t xml:space="preserve">Participants (N = </w:t>
      </w:r>
      <w:r w:rsidR="005B1E81">
        <w:t>33</w:t>
      </w:r>
      <w:r>
        <w:t xml:space="preserve">) were female undergraduate students who were members of a </w:t>
      </w:r>
      <w:r w:rsidR="002E0CB4">
        <w:t>particular</w:t>
      </w:r>
      <w:r>
        <w:t xml:space="preserve"> sorority at the University of Alabama. </w:t>
      </w:r>
      <w:r w:rsidR="002E0CB4">
        <w:t>Three</w:t>
      </w:r>
      <w:r>
        <w:t xml:space="preserve"> participants identified as college seniors, </w:t>
      </w:r>
      <w:r w:rsidR="002E0CB4">
        <w:t xml:space="preserve">three </w:t>
      </w:r>
      <w:r>
        <w:t xml:space="preserve">participants identified as college juniors, </w:t>
      </w:r>
      <w:r w:rsidR="00170109">
        <w:t>ten</w:t>
      </w:r>
      <w:r w:rsidR="002E0CB4">
        <w:t xml:space="preserve"> </w:t>
      </w:r>
      <w:r>
        <w:t xml:space="preserve">participants identified as college sophomores, and </w:t>
      </w:r>
      <w:r w:rsidR="005B1E81">
        <w:t>seventeen</w:t>
      </w:r>
      <w:r>
        <w:t xml:space="preserve"> participants identified as college freshmen. </w:t>
      </w:r>
      <w:r w:rsidR="002E0CB4">
        <w:t>2</w:t>
      </w:r>
      <w:r w:rsidR="005B1E81">
        <w:t>4</w:t>
      </w:r>
      <w:r w:rsidR="002E0CB4">
        <w:t>% of</w:t>
      </w:r>
      <w:r>
        <w:t xml:space="preserve"> participants participated in an interview, and the remaining </w:t>
      </w:r>
      <w:r w:rsidR="002E0CB4">
        <w:t>7</w:t>
      </w:r>
      <w:r w:rsidR="005B1E81">
        <w:t>6</w:t>
      </w:r>
      <w:r w:rsidR="002E0CB4">
        <w:t xml:space="preserve">% </w:t>
      </w:r>
      <w:r>
        <w:t>participated by responding to a survey with the same questions.</w:t>
      </w:r>
      <w:r w:rsidR="009D211F">
        <w:t xml:space="preserve"> </w:t>
      </w:r>
    </w:p>
    <w:p w14:paraId="435E4541" w14:textId="1EBD748E" w:rsidR="00604B95" w:rsidRPr="005440D3" w:rsidRDefault="00604B95" w:rsidP="005440D3">
      <w:pPr>
        <w:pStyle w:val="Heading2"/>
        <w:rPr>
          <w:color w:val="000000" w:themeColor="text1"/>
        </w:rPr>
      </w:pPr>
      <w:r>
        <w:t>Research Questions</w:t>
      </w:r>
    </w:p>
    <w:p w14:paraId="471BFB25" w14:textId="6E70CDF1" w:rsidR="004B014F" w:rsidRDefault="00604B95" w:rsidP="004B014F">
      <w:pPr>
        <w:pStyle w:val="Heading3"/>
        <w:ind w:firstLine="0"/>
        <w:rPr>
          <w:i/>
          <w:iCs/>
        </w:rPr>
      </w:pPr>
      <w:r w:rsidRPr="004B014F">
        <w:rPr>
          <w:i/>
          <w:iCs/>
        </w:rPr>
        <w:t>Rochester Interaction Record (RIR; Wheeler &amp; Nezlek</w:t>
      </w:r>
      <w:r w:rsidR="00202598">
        <w:rPr>
          <w:i/>
          <w:iCs/>
        </w:rPr>
        <w:t>,</w:t>
      </w:r>
      <w:r w:rsidRPr="004B014F">
        <w:rPr>
          <w:i/>
          <w:iCs/>
        </w:rPr>
        <w:t xml:space="preserve"> 1977)</w:t>
      </w:r>
    </w:p>
    <w:p w14:paraId="20B76902" w14:textId="332FAD66" w:rsidR="00902C5C" w:rsidRPr="00800498" w:rsidRDefault="00604B95" w:rsidP="004B014F">
      <w:pPr>
        <w:pStyle w:val="Heading3"/>
        <w:rPr>
          <w:b w:val="0"/>
          <w:bCs w:val="0"/>
        </w:rPr>
      </w:pPr>
      <w:r w:rsidRPr="00800498">
        <w:rPr>
          <w:b w:val="0"/>
          <w:bCs w:val="0"/>
        </w:rPr>
        <w:t xml:space="preserve">A modified RIR was used to understand participants’ in-group social interactions. </w:t>
      </w:r>
    </w:p>
    <w:p w14:paraId="2FFF0262" w14:textId="378F22A7" w:rsidR="00132172" w:rsidRDefault="00902C5C" w:rsidP="00132172">
      <w:r w:rsidRPr="004B014F">
        <w:rPr>
          <w:rStyle w:val="Heading4Char"/>
          <w:i w:val="0"/>
          <w:iCs w:val="0"/>
        </w:rPr>
        <w:t xml:space="preserve">Class </w:t>
      </w:r>
      <w:r w:rsidR="00E64895" w:rsidRPr="004B014F">
        <w:rPr>
          <w:rStyle w:val="Heading4Char"/>
          <w:i w:val="0"/>
          <w:iCs w:val="0"/>
        </w:rPr>
        <w:t>s</w:t>
      </w:r>
      <w:r w:rsidRPr="004B014F">
        <w:rPr>
          <w:rStyle w:val="Heading4Char"/>
          <w:i w:val="0"/>
          <w:iCs w:val="0"/>
        </w:rPr>
        <w:t>tanding.</w:t>
      </w:r>
      <w:r>
        <w:t xml:space="preserve"> </w:t>
      </w:r>
      <w:r w:rsidR="009D211F" w:rsidRPr="00902C5C">
        <w:t xml:space="preserve">Participants began by indicating their class standing </w:t>
      </w:r>
      <w:r w:rsidRPr="00902C5C">
        <w:t>as freshman, sophomore, junior, or senior as defined by time spent at the University of Alabama. This was included to</w:t>
      </w:r>
      <w:r w:rsidR="009D211F" w:rsidRPr="00902C5C">
        <w:t xml:space="preserve"> allow for comparison of answers between participants that have been at the University of Alabama in various stages of the COVID-19 pandemic.</w:t>
      </w:r>
    </w:p>
    <w:p w14:paraId="16E2DC33" w14:textId="1333F150" w:rsidR="00132172" w:rsidRDefault="00415F99" w:rsidP="00132172">
      <w:r w:rsidRPr="004B014F">
        <w:rPr>
          <w:rStyle w:val="Heading4Char"/>
          <w:i w:val="0"/>
          <w:iCs w:val="0"/>
        </w:rPr>
        <w:t xml:space="preserve">Time </w:t>
      </w:r>
      <w:r w:rsidR="00E64895" w:rsidRPr="004B014F">
        <w:rPr>
          <w:rStyle w:val="Heading4Char"/>
          <w:i w:val="0"/>
          <w:iCs w:val="0"/>
        </w:rPr>
        <w:t>spent at the chapter house</w:t>
      </w:r>
      <w:r w:rsidRPr="004B014F">
        <w:rPr>
          <w:rStyle w:val="Heading4Char"/>
          <w:i w:val="0"/>
          <w:iCs w:val="0"/>
        </w:rPr>
        <w:t>.</w:t>
      </w:r>
      <w:r w:rsidR="00826A28">
        <w:t xml:space="preserve"> </w:t>
      </w:r>
      <w:r w:rsidR="00826A28" w:rsidRPr="00132172">
        <w:t>Participants were asked to rate the amount of time they feel they spend at the sorority chapter house on a scale of one to ten, with one being very little time spent at the house, and ten indicating that they live in the house.</w:t>
      </w:r>
      <w:r w:rsidR="00046C70" w:rsidRPr="00132172">
        <w:t xml:space="preserve"> Participants were </w:t>
      </w:r>
      <w:r w:rsidR="00046C70" w:rsidRPr="00132172">
        <w:lastRenderedPageBreak/>
        <w:t>given the option to elaborate on why they chose the rating they did, specifically asking what function they see the chapter house playing in their socialization.</w:t>
      </w:r>
    </w:p>
    <w:p w14:paraId="143D92AC" w14:textId="55F070B5" w:rsidR="00132172" w:rsidRDefault="00826A28" w:rsidP="00132172">
      <w:r w:rsidRPr="004B014F">
        <w:rPr>
          <w:rStyle w:val="Heading4Char"/>
          <w:i w:val="0"/>
          <w:iCs w:val="0"/>
        </w:rPr>
        <w:t xml:space="preserve">Hours </w:t>
      </w:r>
      <w:r w:rsidR="005F57AC" w:rsidRPr="004B014F">
        <w:rPr>
          <w:rStyle w:val="Heading4Char"/>
          <w:i w:val="0"/>
          <w:iCs w:val="0"/>
        </w:rPr>
        <w:t>spent socializing</w:t>
      </w:r>
      <w:r w:rsidRPr="004B014F">
        <w:rPr>
          <w:rStyle w:val="Heading4Char"/>
          <w:i w:val="0"/>
          <w:iCs w:val="0"/>
        </w:rPr>
        <w:t>.</w:t>
      </w:r>
      <w:r>
        <w:t xml:space="preserve"> </w:t>
      </w:r>
      <w:r w:rsidRPr="00132172">
        <w:t>Participants were asked to provide an estimate of the amount of time they spend socializing with other members of the chapter on average each week.</w:t>
      </w:r>
    </w:p>
    <w:p w14:paraId="32AA8DFB" w14:textId="75C06ABF" w:rsidR="00132172" w:rsidRDefault="00607525" w:rsidP="00132172">
      <w:r w:rsidRPr="004B014F">
        <w:rPr>
          <w:rStyle w:val="Heading4Char"/>
          <w:i w:val="0"/>
          <w:iCs w:val="0"/>
        </w:rPr>
        <w:t xml:space="preserve">Intimacy of </w:t>
      </w:r>
      <w:r w:rsidR="005F57AC" w:rsidRPr="004B014F">
        <w:rPr>
          <w:rStyle w:val="Heading4Char"/>
          <w:i w:val="0"/>
          <w:iCs w:val="0"/>
        </w:rPr>
        <w:t>interactio</w:t>
      </w:r>
      <w:r w:rsidRPr="004B014F">
        <w:rPr>
          <w:rStyle w:val="Heading4Char"/>
          <w:i w:val="0"/>
          <w:iCs w:val="0"/>
        </w:rPr>
        <w:t>ns.</w:t>
      </w:r>
      <w:r>
        <w:t xml:space="preserve"> </w:t>
      </w:r>
      <w:r w:rsidRPr="00132172">
        <w:t>Participants were asked to rate the intimacy of their interactions with other members of the chapter</w:t>
      </w:r>
      <w:r w:rsidR="00046C70" w:rsidRPr="00132172">
        <w:t xml:space="preserve"> on a scale of one to ten, with one being superficial, and ten being meaningful. Participants were given the option to elaborate on why they chose the rating they did</w:t>
      </w:r>
      <w:r w:rsidR="00D11594" w:rsidRPr="00132172">
        <w:t>, specifically asking about frequency of intimate conversations and with whom they occur.</w:t>
      </w:r>
    </w:p>
    <w:p w14:paraId="64480114" w14:textId="3FB5A9A7" w:rsidR="00132172" w:rsidRDefault="001B4329" w:rsidP="00132172">
      <w:r w:rsidRPr="004B014F">
        <w:rPr>
          <w:rStyle w:val="Heading4Char"/>
          <w:i w:val="0"/>
          <w:iCs w:val="0"/>
        </w:rPr>
        <w:t xml:space="preserve">Vulnerability of </w:t>
      </w:r>
      <w:r w:rsidR="005F57AC" w:rsidRPr="004B014F">
        <w:rPr>
          <w:rStyle w:val="Heading4Char"/>
          <w:i w:val="0"/>
          <w:iCs w:val="0"/>
        </w:rPr>
        <w:t>self-disclosure</w:t>
      </w:r>
      <w:r w:rsidRPr="004B014F">
        <w:rPr>
          <w:rStyle w:val="Heading4Char"/>
          <w:i w:val="0"/>
          <w:iCs w:val="0"/>
        </w:rPr>
        <w:t>.</w:t>
      </w:r>
      <w:r>
        <w:t xml:space="preserve"> </w:t>
      </w:r>
      <w:r w:rsidRPr="00132172">
        <w:t xml:space="preserve">Participants were asked to </w:t>
      </w:r>
      <w:r w:rsidR="00D11594" w:rsidRPr="00132172">
        <w:t xml:space="preserve">rate the vulnerability of their disclosure during interactions with other members of the chapter on a scale of one to ten, with one being closed off, and ten being very open. Participants were given the option to elaborate on why they chose the rating they did, specifically asking </w:t>
      </w:r>
      <w:r w:rsidR="00CE3E93" w:rsidRPr="00132172">
        <w:t>the decision making that goes into their disclosure and how it makes them feel.</w:t>
      </w:r>
    </w:p>
    <w:p w14:paraId="37C12486" w14:textId="08454ACC" w:rsidR="00046386" w:rsidRDefault="00CE3E93" w:rsidP="00046386">
      <w:r w:rsidRPr="004B014F">
        <w:rPr>
          <w:rStyle w:val="Heading4Char"/>
          <w:i w:val="0"/>
          <w:iCs w:val="0"/>
        </w:rPr>
        <w:t xml:space="preserve">Others’ </w:t>
      </w:r>
      <w:r w:rsidR="005F57AC" w:rsidRPr="004B014F">
        <w:rPr>
          <w:rStyle w:val="Heading4Char"/>
          <w:i w:val="0"/>
          <w:iCs w:val="0"/>
        </w:rPr>
        <w:t>vulnerability in disclosure</w:t>
      </w:r>
      <w:r w:rsidRPr="00132172">
        <w:rPr>
          <w:rStyle w:val="Heading4Char"/>
        </w:rPr>
        <w:t>.</w:t>
      </w:r>
      <w:r>
        <w:t xml:space="preserve"> </w:t>
      </w:r>
      <w:r w:rsidRPr="00132172">
        <w:t>Participants were asked to rate the vulnerability of others’ disclosure during interactions with other members of the chapter on a scale of one to ten, with one being close</w:t>
      </w:r>
      <w:r w:rsidR="00102C79">
        <w:t>d</w:t>
      </w:r>
      <w:r w:rsidRPr="00132172">
        <w:t xml:space="preserve"> off, and ten being very open. Participants were given the option to elaborate on why they chose the rating they did, specifically asking </w:t>
      </w:r>
      <w:r w:rsidR="006D0CD5" w:rsidRPr="00132172">
        <w:t>why they feel other members of the chapter disclose to the degree they do and their thoughts on reasoning behind any unequal vulnerability between themselves and others.</w:t>
      </w:r>
    </w:p>
    <w:p w14:paraId="12615A11" w14:textId="57F11F11" w:rsidR="00046386" w:rsidRDefault="00910032" w:rsidP="00046386">
      <w:r w:rsidRPr="004B014F">
        <w:rPr>
          <w:rStyle w:val="Heading4Char"/>
          <w:i w:val="0"/>
          <w:iCs w:val="0"/>
        </w:rPr>
        <w:t>Enjoyment</w:t>
      </w:r>
      <w:r w:rsidR="005F57AC" w:rsidRPr="004B014F">
        <w:rPr>
          <w:rStyle w:val="Heading4Char"/>
          <w:i w:val="0"/>
          <w:iCs w:val="0"/>
        </w:rPr>
        <w:t xml:space="preserve"> of interactions</w:t>
      </w:r>
      <w:r w:rsidRPr="00046386">
        <w:rPr>
          <w:rStyle w:val="Heading4Char"/>
        </w:rPr>
        <w:t>.</w:t>
      </w:r>
      <w:r>
        <w:t xml:space="preserve"> </w:t>
      </w:r>
      <w:r w:rsidRPr="00046386">
        <w:t xml:space="preserve">Participants were asked to rate their level of </w:t>
      </w:r>
      <w:r w:rsidR="005440D3" w:rsidRPr="00046386">
        <w:t xml:space="preserve">enjoyment in their interactions with other members of the chapter on a scale of one to ten, with one being unpleasant, and ten being very pleasant. Participants were given the option to elaborate on why </w:t>
      </w:r>
      <w:r w:rsidR="005440D3" w:rsidRPr="00046386">
        <w:lastRenderedPageBreak/>
        <w:t>they chose the rating they did, specifically asking what factors were taken into consideration when defining their social enjoyment.</w:t>
      </w:r>
    </w:p>
    <w:p w14:paraId="226E16B0" w14:textId="68DE5D0E" w:rsidR="00CE3E93" w:rsidRDefault="005440D3" w:rsidP="00046386">
      <w:r w:rsidRPr="004B014F">
        <w:rPr>
          <w:rStyle w:val="Heading4Char"/>
          <w:i w:val="0"/>
          <w:iCs w:val="0"/>
        </w:rPr>
        <w:t xml:space="preserve">Chapter </w:t>
      </w:r>
      <w:r w:rsidR="005F57AC" w:rsidRPr="004B014F">
        <w:rPr>
          <w:rStyle w:val="Heading4Char"/>
          <w:i w:val="0"/>
          <w:iCs w:val="0"/>
        </w:rPr>
        <w:t>integrat</w:t>
      </w:r>
      <w:r w:rsidRPr="004B014F">
        <w:rPr>
          <w:rStyle w:val="Heading4Char"/>
          <w:i w:val="0"/>
          <w:iCs w:val="0"/>
        </w:rPr>
        <w:t>ion.</w:t>
      </w:r>
      <w:r>
        <w:t xml:space="preserve"> </w:t>
      </w:r>
      <w:r w:rsidRPr="00046386">
        <w:t>Participants were asked to rate how engaged and included they feel with the chapter as a whole on a scale of one to ten, with one being excluded or disconnected, and ten being integrated or valued. Participants were given the option to elaborate on why they chose the rating they did, specifically asking with whom they feel connected to.</w:t>
      </w:r>
    </w:p>
    <w:p w14:paraId="0D01D8FA" w14:textId="0FFD5468" w:rsidR="00CB3B60" w:rsidRPr="00CB3B60" w:rsidRDefault="00CB3B60" w:rsidP="00CB3B60">
      <w:pPr>
        <w:pStyle w:val="Heading4"/>
      </w:pPr>
      <w:r w:rsidRPr="004B014F">
        <w:rPr>
          <w:i w:val="0"/>
          <w:iCs w:val="0"/>
        </w:rPr>
        <w:t>Class-</w:t>
      </w:r>
      <w:r w:rsidR="005F57AC" w:rsidRPr="004B014F">
        <w:rPr>
          <w:i w:val="0"/>
          <w:iCs w:val="0"/>
        </w:rPr>
        <w:t>specific questions</w:t>
      </w:r>
      <w:r w:rsidR="001A52F1" w:rsidRPr="004B014F">
        <w:rPr>
          <w:i w:val="0"/>
          <w:iCs w:val="0"/>
        </w:rPr>
        <w:t>.</w:t>
      </w:r>
      <w:r w:rsidR="001A52F1">
        <w:t xml:space="preserve"> </w:t>
      </w:r>
      <w:r w:rsidR="001A52F1" w:rsidRPr="001A52F1">
        <w:rPr>
          <w:b w:val="0"/>
          <w:bCs w:val="0"/>
          <w:i w:val="0"/>
          <w:iCs w:val="0"/>
        </w:rPr>
        <w:t>Participants</w:t>
      </w:r>
      <w:r w:rsidR="001A52F1">
        <w:rPr>
          <w:b w:val="0"/>
          <w:bCs w:val="0"/>
          <w:i w:val="0"/>
          <w:iCs w:val="0"/>
        </w:rPr>
        <w:t xml:space="preserve"> were asked questions for elaboration based on the amount of time they have been in college.</w:t>
      </w:r>
      <w:r w:rsidR="00046386">
        <w:rPr>
          <w:b w:val="0"/>
          <w:bCs w:val="0"/>
          <w:i w:val="0"/>
          <w:iCs w:val="0"/>
        </w:rPr>
        <w:t xml:space="preserve"> Freshmen were asked how they feel COVID-19 affected their transition to and first year of college. Sophomores </w:t>
      </w:r>
      <w:r w:rsidR="00B97FC2">
        <w:rPr>
          <w:b w:val="0"/>
          <w:bCs w:val="0"/>
          <w:i w:val="0"/>
          <w:iCs w:val="0"/>
        </w:rPr>
        <w:t>were asked how they feel COVID-19 affected their first year of college and how they feel this year is different from last year. Juniors were asked how they feel COVID-19 affected their first and second years</w:t>
      </w:r>
      <w:r w:rsidR="005A51A5">
        <w:rPr>
          <w:b w:val="0"/>
          <w:bCs w:val="0"/>
          <w:i w:val="0"/>
          <w:iCs w:val="0"/>
        </w:rPr>
        <w:t xml:space="preserve"> of college</w:t>
      </w:r>
      <w:r w:rsidR="00B97FC2">
        <w:rPr>
          <w:b w:val="0"/>
          <w:bCs w:val="0"/>
          <w:i w:val="0"/>
          <w:iCs w:val="0"/>
        </w:rPr>
        <w:t>, how they feel this year is different than previous years</w:t>
      </w:r>
      <w:r w:rsidR="005A51A5">
        <w:rPr>
          <w:b w:val="0"/>
          <w:bCs w:val="0"/>
          <w:i w:val="0"/>
          <w:iCs w:val="0"/>
        </w:rPr>
        <w:t xml:space="preserve"> of college</w:t>
      </w:r>
      <w:r w:rsidR="00B97FC2">
        <w:rPr>
          <w:b w:val="0"/>
          <w:bCs w:val="0"/>
          <w:i w:val="0"/>
          <w:iCs w:val="0"/>
        </w:rPr>
        <w:t xml:space="preserve">, and </w:t>
      </w:r>
      <w:r w:rsidR="005A51A5">
        <w:rPr>
          <w:b w:val="0"/>
          <w:bCs w:val="0"/>
          <w:i w:val="0"/>
          <w:iCs w:val="0"/>
        </w:rPr>
        <w:t>how they compare their experience this year to their experience pre-COVID-19 in their first year of college. Seniors were asked how they feel COVID-19 affected their second and third years of college, how they feel this year has been different from previous years, and how they compare their experience this year to their experience pre-COVID-19 in their first and second years of college.</w:t>
      </w:r>
    </w:p>
    <w:p w14:paraId="204EA11F" w14:textId="04391D3A" w:rsidR="007C5244" w:rsidRDefault="007C5244" w:rsidP="007C5244">
      <w:pPr>
        <w:pStyle w:val="Heading2"/>
      </w:pPr>
      <w:r>
        <w:t>Interview Procedure</w:t>
      </w:r>
    </w:p>
    <w:p w14:paraId="1E22DC17" w14:textId="06B98048" w:rsidR="00E64895" w:rsidRPr="00E64895" w:rsidRDefault="009D2CB2" w:rsidP="00E64895">
      <w:r>
        <w:t>Chapter members were</w:t>
      </w:r>
      <w:r w:rsidR="00C44046">
        <w:t xml:space="preserve"> invited to participate in an interview by a message sent in the chapter-wide GroupMe. </w:t>
      </w:r>
      <w:r w:rsidR="00A91FE7">
        <w:t xml:space="preserve">Individuals were able to voluntarily sign up for an interview time that aligned best with their schedule. Questions were read by the researcher and participants were able to elaborate on their answer and discuss their thoughts with the researcher and other participants while their answers were documented in the survey by the researcher. </w:t>
      </w:r>
    </w:p>
    <w:p w14:paraId="5257CB9E" w14:textId="390336E4" w:rsidR="007C5244" w:rsidRDefault="007C5244" w:rsidP="007C5244">
      <w:pPr>
        <w:pStyle w:val="Heading2"/>
      </w:pPr>
      <w:r>
        <w:lastRenderedPageBreak/>
        <w:t>Survey Procedure</w:t>
      </w:r>
    </w:p>
    <w:p w14:paraId="4B5DA776" w14:textId="3430CEA2" w:rsidR="00C44046" w:rsidRPr="00C44046" w:rsidRDefault="00C44046" w:rsidP="00C44046">
      <w:r>
        <w:t>Chapter members were invited to participate in a survey by a message sent in the chapter-wide GroupMe.</w:t>
      </w:r>
      <w:r w:rsidR="00F252CF">
        <w:t xml:space="preserve"> Individuals were able to voluntarily request the survey be sent to them to take independently. Questions and instructions written in the independent survey were the same as dictated in the in-person interviews by the researcher. There was space for participants to leave their thoughts as quantitative data along with their qualitative ratings of the survey measures.</w:t>
      </w:r>
    </w:p>
    <w:p w14:paraId="320D1634" w14:textId="3AD2813C" w:rsidR="007C5244" w:rsidRPr="007C5244" w:rsidRDefault="007C5244" w:rsidP="007C5244">
      <w:pPr>
        <w:pStyle w:val="Heading1"/>
      </w:pPr>
      <w:r>
        <w:t>Results</w:t>
      </w:r>
    </w:p>
    <w:sdt>
      <w:sdtPr>
        <w:rPr>
          <w:color w:val="000000" w:themeColor="text1"/>
        </w:rPr>
        <w:id w:val="-573587230"/>
        <w:bibliography/>
      </w:sdtPr>
      <w:sdtEndPr/>
      <w:sdtContent>
        <w:p w14:paraId="07A12E7D" w14:textId="1D9A4CF3" w:rsidR="009D36DE" w:rsidRPr="00280C3A" w:rsidRDefault="009D36DE" w:rsidP="009D36DE">
          <w:pPr>
            <w:ind w:firstLine="0"/>
            <w:rPr>
              <w:i/>
              <w:iCs/>
              <w:color w:val="000000" w:themeColor="text1"/>
            </w:rPr>
          </w:pPr>
          <w:r w:rsidRPr="00280C3A">
            <w:rPr>
              <w:b/>
              <w:bCs/>
              <w:color w:val="000000" w:themeColor="text1"/>
            </w:rPr>
            <w:t>Freshmen</w:t>
          </w:r>
        </w:p>
        <w:p w14:paraId="2922FC1B" w14:textId="46AF7AAE" w:rsidR="00397343" w:rsidRPr="00397343" w:rsidRDefault="009D36DE" w:rsidP="009D36DE">
          <w:pPr>
            <w:ind w:firstLine="0"/>
            <w:rPr>
              <w:color w:val="000000" w:themeColor="text1"/>
            </w:rPr>
          </w:pPr>
          <w:r w:rsidRPr="00280C3A">
            <w:rPr>
              <w:b/>
              <w:bCs/>
              <w:color w:val="000000" w:themeColor="text1"/>
            </w:rPr>
            <w:tab/>
          </w:r>
          <w:r w:rsidR="00CB10C3">
            <w:rPr>
              <w:color w:val="000000" w:themeColor="text1"/>
            </w:rPr>
            <w:t>When looking at RIR data, freshmen scored about average or above average on all measures except when measuring vulnerability of self-disclosure or the perceived vulnerability of others’ disclosure. Vulnerability of self-disclosure was rated as a 6.93 out of 10 on average, with the rest of the chapter averaging 7.62 out of 10. Others’ vulnerability in disclosure was rated as a 6.67 out of 10 on average, with the rest of the chapter averaging 7.81 out of 10.</w:t>
          </w:r>
        </w:p>
        <w:p w14:paraId="29177F9E" w14:textId="7087E9D8" w:rsidR="009D36DE" w:rsidRPr="00280C3A" w:rsidRDefault="009D36DE" w:rsidP="00397343">
          <w:pPr>
            <w:rPr>
              <w:color w:val="000000" w:themeColor="text1"/>
            </w:rPr>
          </w:pPr>
          <w:r w:rsidRPr="00280C3A">
            <w:rPr>
              <w:color w:val="000000" w:themeColor="text1"/>
            </w:rPr>
            <w:t>Freshmen generally feel high levels of connectivity, with their experience exceeding the low expectations they came to college with regarding their social transitions.</w:t>
          </w:r>
          <w:r w:rsidR="005953A4">
            <w:rPr>
              <w:color w:val="000000" w:themeColor="text1"/>
            </w:rPr>
            <w:t xml:space="preserve"> </w:t>
          </w:r>
          <w:r w:rsidR="005953A4">
            <w:rPr>
              <w:color w:val="000000" w:themeColor="text1"/>
            </w:rPr>
            <w:t xml:space="preserve">When asked how they feel COVID-19 has impacted their first year of college, freshman responded they “don’t think it has that much” and “not at all”. </w:t>
          </w:r>
          <w:r w:rsidR="005953A4">
            <w:rPr>
              <w:color w:val="000000" w:themeColor="text1"/>
            </w:rPr>
            <w:t xml:space="preserve">Many </w:t>
          </w:r>
          <w:r w:rsidR="003648DF">
            <w:rPr>
              <w:color w:val="000000" w:themeColor="text1"/>
            </w:rPr>
            <w:t xml:space="preserve">commented </w:t>
          </w:r>
          <w:r w:rsidR="005953A4">
            <w:rPr>
              <w:color w:val="000000" w:themeColor="text1"/>
            </w:rPr>
            <w:t xml:space="preserve">that their main concern in their transition has been the academic adjustment to college coursework and the return to in-person classes after many participants noted they were entirely online for their senior year of high school. </w:t>
          </w:r>
        </w:p>
        <w:p w14:paraId="0EB7F143" w14:textId="69B68FAD" w:rsidR="009D36DE" w:rsidRPr="00280C3A" w:rsidRDefault="009D36DE" w:rsidP="009D36DE">
          <w:pPr>
            <w:ind w:firstLine="0"/>
            <w:rPr>
              <w:b/>
              <w:bCs/>
              <w:color w:val="000000" w:themeColor="text1"/>
            </w:rPr>
          </w:pPr>
          <w:r w:rsidRPr="00280C3A">
            <w:rPr>
              <w:b/>
              <w:bCs/>
              <w:color w:val="000000" w:themeColor="text1"/>
            </w:rPr>
            <w:t>Sophomores</w:t>
          </w:r>
        </w:p>
        <w:p w14:paraId="31390088" w14:textId="77777777" w:rsidR="00F0779B" w:rsidRDefault="009D36DE" w:rsidP="009D36DE">
          <w:pPr>
            <w:ind w:firstLine="0"/>
            <w:rPr>
              <w:color w:val="000000" w:themeColor="text1"/>
            </w:rPr>
          </w:pPr>
          <w:r w:rsidRPr="00280C3A">
            <w:rPr>
              <w:b/>
              <w:bCs/>
              <w:color w:val="000000" w:themeColor="text1"/>
            </w:rPr>
            <w:tab/>
          </w:r>
          <w:r w:rsidR="002E66A7">
            <w:rPr>
              <w:color w:val="000000" w:themeColor="text1"/>
            </w:rPr>
            <w:t xml:space="preserve">When analyzing data by class, sophomores had the lowest RIR ratings overall, with their scores averaging at 6.97 out of 10, with the rest of the chapter averaging 7.59 out of 10 overall. </w:t>
          </w:r>
          <w:r w:rsidR="002E66A7">
            <w:rPr>
              <w:color w:val="000000" w:themeColor="text1"/>
            </w:rPr>
            <w:lastRenderedPageBreak/>
            <w:t>Specifically, sophomores rated intimacy of interactions, vulnerability of self-disclosure, and enjoyment of interactions the lowest on average</w:t>
          </w:r>
          <w:r w:rsidR="00D46817">
            <w:rPr>
              <w:color w:val="000000" w:themeColor="text1"/>
            </w:rPr>
            <w:t xml:space="preserve"> out of all the member classes</w:t>
          </w:r>
          <w:r w:rsidR="002E66A7">
            <w:rPr>
              <w:color w:val="000000" w:themeColor="text1"/>
            </w:rPr>
            <w:t>. Intimacy of interactions was rated</w:t>
          </w:r>
          <w:r w:rsidR="00D46817">
            <w:rPr>
              <w:color w:val="000000" w:themeColor="text1"/>
            </w:rPr>
            <w:t xml:space="preserve"> as a 7.30 out of 10 on average, with the rest of the chapter averaging 8.22 out of 10. Vulnerability of self-disclosure was rated as a 6.2 out of 10 on average, with the rest of the chapter averaging 7.87 out of 10. Enjoyment of interactions was rated as a 7.90 out of 10 on average, with the rest of the chapter averaging 8.76 out of 10. </w:t>
          </w:r>
        </w:p>
        <w:p w14:paraId="1BB2CF58" w14:textId="7CB40700" w:rsidR="009D36DE" w:rsidRPr="00280C3A" w:rsidRDefault="009D36DE" w:rsidP="00F0779B">
          <w:pPr>
            <w:rPr>
              <w:color w:val="000000" w:themeColor="text1"/>
            </w:rPr>
          </w:pPr>
          <w:r w:rsidRPr="00280C3A">
            <w:rPr>
              <w:color w:val="000000" w:themeColor="text1"/>
            </w:rPr>
            <w:t xml:space="preserve">Sophomores express that they feel they have grown more connected over time, but that the isolation felt during COVID-19 influenced the formation of cliques within their member class. </w:t>
          </w:r>
          <w:r w:rsidR="00102C79">
            <w:rPr>
              <w:color w:val="000000" w:themeColor="text1"/>
            </w:rPr>
            <w:t xml:space="preserve">When sophomores originally started college and joined the chapter, it was the first year transitioning back from COVID-19 in the fall of 2020. This semester involved restrictions on when they were allowed to go to the chapter house, a ban on in-person activities, and other guidelines that they express made it difficult to get involved and make friends. One participant noted that she did not feel connected to the chapter since the majority of friends she made were in her major classes, which were in-person. </w:t>
          </w:r>
          <w:r w:rsidR="00F0779B">
            <w:rPr>
              <w:color w:val="000000" w:themeColor="text1"/>
            </w:rPr>
            <w:t>It was noted by another that “a ton of friends” were made outside of the chapter</w:t>
          </w:r>
          <w:r w:rsidR="005953A4">
            <w:rPr>
              <w:color w:val="000000" w:themeColor="text1"/>
            </w:rPr>
            <w:t xml:space="preserve"> due to COVID-19 restrictions and the need to find “other avenues” for a sense of community.</w:t>
          </w:r>
          <w:r w:rsidR="00F0779B">
            <w:rPr>
              <w:color w:val="000000" w:themeColor="text1"/>
            </w:rPr>
            <w:t xml:space="preserve"> </w:t>
          </w:r>
          <w:r w:rsidR="00102C79">
            <w:rPr>
              <w:color w:val="000000" w:themeColor="text1"/>
            </w:rPr>
            <w:t xml:space="preserve">Another participant echoed this sentiment, saying it took “a ton of effort” to develop a connection to the chapter. </w:t>
          </w:r>
          <w:r w:rsidR="00F0779B">
            <w:rPr>
              <w:color w:val="000000" w:themeColor="text1"/>
            </w:rPr>
            <w:t>Despite this, the chapter was identified as the “only source of community” by a sophomore participant.</w:t>
          </w:r>
        </w:p>
        <w:p w14:paraId="49457D03" w14:textId="3C7F4175" w:rsidR="009D36DE" w:rsidRDefault="009D36DE" w:rsidP="009D36DE">
          <w:pPr>
            <w:ind w:firstLine="0"/>
            <w:rPr>
              <w:b/>
              <w:bCs/>
              <w:color w:val="000000" w:themeColor="text1"/>
            </w:rPr>
          </w:pPr>
          <w:r w:rsidRPr="00280C3A">
            <w:rPr>
              <w:b/>
              <w:bCs/>
              <w:color w:val="000000" w:themeColor="text1"/>
            </w:rPr>
            <w:t>Juniors</w:t>
          </w:r>
        </w:p>
        <w:p w14:paraId="7F12DE0B" w14:textId="57934A06" w:rsidR="00320915" w:rsidRPr="00320915" w:rsidRDefault="00D86920" w:rsidP="009D36DE">
          <w:pPr>
            <w:ind w:firstLine="0"/>
            <w:rPr>
              <w:color w:val="000000" w:themeColor="text1"/>
            </w:rPr>
          </w:pPr>
          <w:r>
            <w:rPr>
              <w:b/>
              <w:bCs/>
              <w:color w:val="000000" w:themeColor="text1"/>
            </w:rPr>
            <w:tab/>
          </w:r>
          <w:r w:rsidR="00320915">
            <w:rPr>
              <w:color w:val="000000" w:themeColor="text1"/>
            </w:rPr>
            <w:t>When analyzing data by class, juniors had the highest RIR ratings overall, with their scores averaging at 7.89 out of 10, with the rest of the chapter averaging 7.29 out of 10 overall. Specifically, juniors rated intimacy of interactions and vulnerability of self-disclosure the highest on average out of all the member classes. Intimacy of interactions was rated as</w:t>
          </w:r>
          <w:r w:rsidR="000B41FB">
            <w:rPr>
              <w:color w:val="000000" w:themeColor="text1"/>
            </w:rPr>
            <w:t xml:space="preserve"> a 9 out of 10 on </w:t>
          </w:r>
          <w:r w:rsidR="000B41FB">
            <w:rPr>
              <w:color w:val="000000" w:themeColor="text1"/>
            </w:rPr>
            <w:lastRenderedPageBreak/>
            <w:t>average, with the rest of the chapter averaging 7.66 out of 10. Vulnerability of self-disclosure was rated as a 9 out of 10 on average, with the rest of the chapter averaging 6.93 out of 10.</w:t>
          </w:r>
        </w:p>
        <w:p w14:paraId="78FEEEA1" w14:textId="62DE8E34" w:rsidR="00D86920" w:rsidRPr="00D86920" w:rsidRDefault="00D86920" w:rsidP="00320915">
          <w:pPr>
            <w:rPr>
              <w:color w:val="000000" w:themeColor="text1"/>
            </w:rPr>
          </w:pPr>
          <w:r>
            <w:rPr>
              <w:color w:val="000000" w:themeColor="text1"/>
            </w:rPr>
            <w:t>Juniors felt that the COVID-19 pandemic “changed how the majority of [their] college experience has looked”, since they had a taste of “normalcy” as freshmen before the pandemic sent everyone home after spring break of their freshman year. They have seen restrictions and changes to their academic and social structure in every single year of their college experience.</w:t>
          </w:r>
          <w:r w:rsidR="00A43A25">
            <w:rPr>
              <w:color w:val="000000" w:themeColor="text1"/>
            </w:rPr>
            <w:t xml:space="preserve"> They also have a hope that things may be as they once </w:t>
          </w:r>
          <w:proofErr w:type="gramStart"/>
          <w:r w:rsidR="00A43A25">
            <w:rPr>
              <w:color w:val="000000" w:themeColor="text1"/>
            </w:rPr>
            <w:t>were, but</w:t>
          </w:r>
          <w:proofErr w:type="gramEnd"/>
          <w:r w:rsidR="00A43A25">
            <w:rPr>
              <w:color w:val="000000" w:themeColor="text1"/>
            </w:rPr>
            <w:t xml:space="preserve"> feel a sharp difference between themselves and the sophomores, a seemingly halfway split in the chapter.</w:t>
          </w:r>
        </w:p>
        <w:p w14:paraId="530E136C" w14:textId="53C16FB2" w:rsidR="009D36DE" w:rsidRPr="00280C3A" w:rsidRDefault="009D36DE" w:rsidP="009D36DE">
          <w:pPr>
            <w:ind w:firstLine="0"/>
            <w:rPr>
              <w:b/>
              <w:bCs/>
              <w:color w:val="000000" w:themeColor="text1"/>
            </w:rPr>
          </w:pPr>
          <w:r w:rsidRPr="00280C3A">
            <w:rPr>
              <w:b/>
              <w:bCs/>
              <w:color w:val="000000" w:themeColor="text1"/>
            </w:rPr>
            <w:t>Seniors</w:t>
          </w:r>
        </w:p>
        <w:p w14:paraId="794589F9" w14:textId="4980FD1D" w:rsidR="008A2FCE" w:rsidRDefault="00E3051A" w:rsidP="009D36DE">
          <w:pPr>
            <w:ind w:firstLine="0"/>
            <w:rPr>
              <w:color w:val="000000" w:themeColor="text1"/>
            </w:rPr>
          </w:pPr>
          <w:r w:rsidRPr="00280C3A">
            <w:rPr>
              <w:b/>
              <w:bCs/>
              <w:color w:val="000000" w:themeColor="text1"/>
            </w:rPr>
            <w:tab/>
          </w:r>
          <w:r w:rsidR="008A2FCE">
            <w:rPr>
              <w:color w:val="000000" w:themeColor="text1"/>
            </w:rPr>
            <w:t>Data for the senior class was irregular, with several measures being the highest or lowest of the member classes. Their overall average RIR score was extremely close to that of the entire chapter, with an overall average of 7.39 out of 10 for the seniors and 7.44 for the entire chapter. Seniors rated others’ vulnerability of disclosure</w:t>
          </w:r>
          <w:r w:rsidR="00492446">
            <w:rPr>
              <w:color w:val="000000" w:themeColor="text1"/>
            </w:rPr>
            <w:t xml:space="preserve"> and enjoyment of interactions the highest on average out of all the member classes. Others’ vulnerability in disclosure was rated as 8.33 out of 10 on average, with the rest of the chapter averaging 7.25 out of 10. Enjoyment of interactions was rated as 9 out of 10 on average, with the rest of the chapter averaging 8.39 out of 10. Seniors rated satisfaction with socialization and chapter integration the lowest on average out of all the member classes. Satisfaction with socialization</w:t>
          </w:r>
          <w:r w:rsidR="004C48D9">
            <w:rPr>
              <w:color w:val="000000" w:themeColor="text1"/>
            </w:rPr>
            <w:t xml:space="preserve"> was rated as 6 out of 10 on average, with the rest of the chapter averaging 7.28 out of 10. Chapter integration was rated as 5.33 out of 10 on average, with the rest of the chapter averaging 6.43 out of 10.</w:t>
          </w:r>
          <w:r w:rsidR="00492446">
            <w:rPr>
              <w:color w:val="000000" w:themeColor="text1"/>
            </w:rPr>
            <w:t xml:space="preserve"> </w:t>
          </w:r>
        </w:p>
        <w:p w14:paraId="3EE6DC0D" w14:textId="326F5BF1" w:rsidR="00E3051A" w:rsidRDefault="00E3051A" w:rsidP="008A2FCE">
          <w:pPr>
            <w:rPr>
              <w:color w:val="000000" w:themeColor="text1"/>
            </w:rPr>
          </w:pPr>
          <w:r w:rsidRPr="00280C3A">
            <w:rPr>
              <w:color w:val="000000" w:themeColor="text1"/>
            </w:rPr>
            <w:t xml:space="preserve">Seniors feel they have grown detached from the chapter as a whole as a result </w:t>
          </w:r>
          <w:r w:rsidR="00280C3A">
            <w:rPr>
              <w:color w:val="000000" w:themeColor="text1"/>
            </w:rPr>
            <w:t xml:space="preserve">of the isolation felt during the COVID-19 pandemic, and their experience </w:t>
          </w:r>
          <w:r w:rsidR="004C3FEB">
            <w:rPr>
              <w:color w:val="000000" w:themeColor="text1"/>
            </w:rPr>
            <w:t xml:space="preserve">during their sophomore and junior years has had lasting negative implications for their relationships within the chapter when </w:t>
          </w:r>
          <w:r w:rsidR="004C3FEB">
            <w:rPr>
              <w:color w:val="000000" w:themeColor="text1"/>
            </w:rPr>
            <w:lastRenderedPageBreak/>
            <w:t>compared with the positive experience they had in their freshman year.</w:t>
          </w:r>
          <w:r w:rsidR="004C48D9">
            <w:rPr>
              <w:color w:val="000000" w:themeColor="text1"/>
            </w:rPr>
            <w:t xml:space="preserve"> While they have maintained the strong connections built in their freshman and sophomore years, the upperclassmen they were once close with have now graduated, and COVID-19 has left little opportunity to get to know the younger members as well as they would have hoped.</w:t>
          </w:r>
        </w:p>
        <w:p w14:paraId="7188D7BA" w14:textId="7B7B5F12" w:rsidR="00293595" w:rsidRDefault="00293595" w:rsidP="00293595">
          <w:pPr>
            <w:ind w:firstLine="0"/>
            <w:jc w:val="center"/>
            <w:rPr>
              <w:b/>
              <w:bCs/>
              <w:color w:val="000000" w:themeColor="text1"/>
            </w:rPr>
          </w:pPr>
          <w:r>
            <w:rPr>
              <w:b/>
              <w:bCs/>
              <w:color w:val="000000" w:themeColor="text1"/>
            </w:rPr>
            <w:t>Discussion</w:t>
          </w:r>
        </w:p>
        <w:p w14:paraId="0D4DB143" w14:textId="77777777" w:rsidR="004B0507" w:rsidRDefault="00293595" w:rsidP="00293595">
          <w:pPr>
            <w:ind w:firstLine="0"/>
            <w:rPr>
              <w:color w:val="000000" w:themeColor="text1"/>
            </w:rPr>
          </w:pPr>
          <w:r>
            <w:rPr>
              <w:color w:val="000000" w:themeColor="text1"/>
            </w:rPr>
            <w:tab/>
          </w:r>
          <w:r w:rsidR="008A22D0">
            <w:rPr>
              <w:color w:val="000000" w:themeColor="text1"/>
            </w:rPr>
            <w:t xml:space="preserve">These results show that each class has had their connection to the chapter impacted differently by the COVID-19 pandemic depending on when they experienced the pandemic relative to their college experience. This informs the understanding that the isolation caused by the pandemic interrupted their </w:t>
          </w:r>
          <w:r w:rsidR="00866437">
            <w:rPr>
              <w:color w:val="000000" w:themeColor="text1"/>
            </w:rPr>
            <w:t xml:space="preserve">regular communication, and therefore the social development needed to establish or continue to have strong relationships within the sorority. </w:t>
          </w:r>
        </w:p>
        <w:p w14:paraId="2E88CCD7" w14:textId="7AB6566E" w:rsidR="004B0507" w:rsidRDefault="00866437" w:rsidP="004B0507">
          <w:pPr>
            <w:rPr>
              <w:color w:val="000000" w:themeColor="text1"/>
            </w:rPr>
          </w:pPr>
          <w:r>
            <w:rPr>
              <w:color w:val="000000" w:themeColor="text1"/>
            </w:rPr>
            <w:t xml:space="preserve">Seniors have a high regard for the relationships they once had, but have little hope of continuing what they knew to be “normal” with graduation coming up. </w:t>
          </w:r>
          <w:r w:rsidR="004B0507">
            <w:rPr>
              <w:color w:val="000000" w:themeColor="text1"/>
            </w:rPr>
            <w:t>We see high levels of enjoyment, likely from enduring relationships within the senior member class. Many seniors live with and socialize with other seniors, and these relationships are the longest experienced within the chapter. There is a shared understanding of the standard that was set for our relationships when we came in as freshmen, and we modeled our relationships out of that example prior to COVID-19. We had the time to establish a strong foundation, and therefore still enjoy the benefits o</w:t>
          </w:r>
          <w:r w:rsidR="000B719A">
            <w:rPr>
              <w:color w:val="000000" w:themeColor="text1"/>
            </w:rPr>
            <w:t xml:space="preserve">f that foundation in our relational enjoyment. Furthermore, as the members with the longest experience and strongest memory of what the chapter was like prior to COVID-19, we likely see high levels of vulnerability from others in the chapter as we are regularly relied on to provide perspective and guidance for those younger than us. </w:t>
          </w:r>
        </w:p>
        <w:p w14:paraId="401EA303" w14:textId="75B1B309" w:rsidR="000B719A" w:rsidRDefault="000B719A" w:rsidP="004B0507">
          <w:pPr>
            <w:rPr>
              <w:color w:val="000000" w:themeColor="text1"/>
            </w:rPr>
          </w:pPr>
          <w:r>
            <w:rPr>
              <w:color w:val="000000" w:themeColor="text1"/>
            </w:rPr>
            <w:t xml:space="preserve">This strength shown by the seniors is juxtaposed with low levels of satisfaction in the relationships in the chapter as well as a negative view of the chapter integration. Both ratings </w:t>
          </w:r>
          <w:r>
            <w:rPr>
              <w:color w:val="000000" w:themeColor="text1"/>
            </w:rPr>
            <w:lastRenderedPageBreak/>
            <w:t xml:space="preserve">may be low as result of members comparing the “new normal” to the standard that was set for us by the seniors of our freshman year. </w:t>
          </w:r>
          <w:r w:rsidR="00433DA8">
            <w:rPr>
              <w:color w:val="000000" w:themeColor="text1"/>
            </w:rPr>
            <w:t>We saw deep, lifelong relationships that endured significant hardship and came out stronger as a result, but the separation of the chapter due to the pandemic seems to have introduced a degree of superficiality as the chapter reestablishes relationships in the wake of the interruption. Additionally, we have the best overview of the split in the chapter seen in these results as a stratification of experience, and feel that the chapter is not as integrated as it once was. Previously, it was common to see members be close with those in other member classes. Now, there is a barrier to those relationships that did not used to exist since we all experienced the pandemic differently, therefore developing differing expectations for our relationships.</w:t>
          </w:r>
        </w:p>
        <w:p w14:paraId="6725EE11" w14:textId="5912AA55" w:rsidR="004B0507" w:rsidRDefault="00866437" w:rsidP="004B0507">
          <w:pPr>
            <w:rPr>
              <w:color w:val="000000" w:themeColor="text1"/>
            </w:rPr>
          </w:pPr>
          <w:r>
            <w:rPr>
              <w:color w:val="000000" w:themeColor="text1"/>
            </w:rPr>
            <w:t xml:space="preserve">Juniors have both a high regard for the relationships they once had as well as hope to return to what they knew to be truly normal for their last year of college. </w:t>
          </w:r>
          <w:r w:rsidR="00A43A25">
            <w:rPr>
              <w:color w:val="000000" w:themeColor="text1"/>
            </w:rPr>
            <w:t>We see juniors as comfortable with vulnerability and intimacy, with a desire to bridge the gap between their hopeful outlook and the low ratings seen by the sophomores. This class may be the most influential in the coming year, as they have the ability to reestablish the high standard for relationships that they are modeling their own relationships after. Sharing their experience from prior to COVID-19 with younger members may help show what the expectation for intimacy once was, potentially allowing younger members to feel comfortable in seeking those relationships out.</w:t>
          </w:r>
        </w:p>
        <w:p w14:paraId="4B7D7223" w14:textId="1D83573F" w:rsidR="004B0507" w:rsidRDefault="00866437" w:rsidP="004B0507">
          <w:pPr>
            <w:rPr>
              <w:color w:val="000000" w:themeColor="text1"/>
            </w:rPr>
          </w:pPr>
          <w:r>
            <w:rPr>
              <w:color w:val="000000" w:themeColor="text1"/>
            </w:rPr>
            <w:t>Sophomores started college at a time when relationships were most disrupted, and had little hope to start with and do not know the depth of relationship that is capable of being developed</w:t>
          </w:r>
          <w:r w:rsidR="004B0507">
            <w:rPr>
              <w:color w:val="000000" w:themeColor="text1"/>
            </w:rPr>
            <w:t xml:space="preserve"> in the next two years. </w:t>
          </w:r>
          <w:r w:rsidR="004A0FB3">
            <w:rPr>
              <w:color w:val="000000" w:themeColor="text1"/>
            </w:rPr>
            <w:t xml:space="preserve">Providing this class with greater support may be necessary to overcome the cliques that have been formed to better integrate the chapter as a whole. Intimacy </w:t>
          </w:r>
          <w:r w:rsidR="004A0FB3">
            <w:rPr>
              <w:color w:val="000000" w:themeColor="text1"/>
            </w:rPr>
            <w:lastRenderedPageBreak/>
            <w:t xml:space="preserve">and enjoyment were the lowest ratings in the entire chapter, and allowing them to become more connected without the influence or barrier of cliques may allow for greater comfortability with intimacy within the member class. This may also provide greater enjoyment in their relationships overall. Further study of their expectations compared with that of the juniors would also be beneficial to </w:t>
          </w:r>
          <w:r w:rsidR="00057F4C">
            <w:rPr>
              <w:color w:val="000000" w:themeColor="text1"/>
            </w:rPr>
            <w:t>understand</w:t>
          </w:r>
          <w:r w:rsidR="004A0FB3">
            <w:rPr>
              <w:color w:val="000000" w:themeColor="text1"/>
            </w:rPr>
            <w:t xml:space="preserve"> how their perception is being modeled by those in older member classes.</w:t>
          </w:r>
        </w:p>
        <w:p w14:paraId="46FB372A" w14:textId="1F8B2C52" w:rsidR="00293595" w:rsidRDefault="004B0507" w:rsidP="004B0507">
          <w:pPr>
            <w:rPr>
              <w:color w:val="000000" w:themeColor="text1"/>
            </w:rPr>
          </w:pPr>
          <w:r>
            <w:rPr>
              <w:color w:val="000000" w:themeColor="text1"/>
            </w:rPr>
            <w:t xml:space="preserve">Freshmen started with a great deal of hope when comparing their college experience to that of high school, but the ripple effect of disrupted relationships has still impacted their perception of relationships within the chapter. </w:t>
          </w:r>
          <w:r w:rsidR="004A0FB3">
            <w:rPr>
              <w:color w:val="000000" w:themeColor="text1"/>
            </w:rPr>
            <w:t xml:space="preserve">Freshmen reported low levels of disclosure, both in themselves and others. This may be due to </w:t>
          </w:r>
          <w:r w:rsidR="00057F4C">
            <w:rPr>
              <w:color w:val="000000" w:themeColor="text1"/>
            </w:rPr>
            <w:t>the difference in intimacy between the member classes, leaving the freshmen confused as to what is expected in the chapter and what has been established as the standard for relationships, as it is different for every member class above them</w:t>
          </w:r>
          <w:r w:rsidR="000430B1">
            <w:rPr>
              <w:color w:val="000000" w:themeColor="text1"/>
            </w:rPr>
            <w:t xml:space="preserve">. </w:t>
          </w:r>
          <w:r w:rsidR="00057F4C">
            <w:rPr>
              <w:color w:val="000000" w:themeColor="text1"/>
            </w:rPr>
            <w:t xml:space="preserve">This also may simply be due to the fact that it is their first year in college and they are still experiencing the initial social </w:t>
          </w:r>
          <w:proofErr w:type="gramStart"/>
          <w:r w:rsidR="00057F4C">
            <w:rPr>
              <w:color w:val="000000" w:themeColor="text1"/>
            </w:rPr>
            <w:t>transition, and</w:t>
          </w:r>
          <w:proofErr w:type="gramEnd"/>
          <w:r w:rsidR="00057F4C">
            <w:rPr>
              <w:color w:val="000000" w:themeColor="text1"/>
            </w:rPr>
            <w:t xml:space="preserve"> have not yet had the time to form those deep connections in which that level of vulnerability is to be expected.</w:t>
          </w:r>
        </w:p>
        <w:p w14:paraId="6646182F" w14:textId="29D634B8" w:rsidR="00241DF4" w:rsidRDefault="00057F4C" w:rsidP="00DC35F1">
          <w:pPr>
            <w:rPr>
              <w:color w:val="000000" w:themeColor="text1"/>
            </w:rPr>
          </w:pPr>
          <w:r>
            <w:rPr>
              <w:color w:val="000000" w:themeColor="text1"/>
            </w:rPr>
            <w:t xml:space="preserve">This study allowed for a strong understanding of the differences in perspectives that exist in the aftermath of COVID-19. </w:t>
          </w:r>
          <w:r w:rsidR="003F42AC">
            <w:rPr>
              <w:color w:val="000000" w:themeColor="text1"/>
            </w:rPr>
            <w:t>It also informed the way these perceptions influence the formation of relationships within a group, in this case a sorority chapter. A similar model would be helpful in similar settings in which there is a desire to understand how varying cohorts have had their relational outlook impacted by the pandemic, such as in other Greek chapters or campus clubs, or in the professional world by evaluating employee relationships and company culture. A larger, more comprehensive sample size would provide more detailed results and allow for stronger generalizability, especially when considering interventions to correct negative perceptions of relationships.</w:t>
          </w:r>
        </w:p>
        <w:p w14:paraId="153579CD" w14:textId="2E23BD33" w:rsidR="00F653A5" w:rsidRPr="00280C3A" w:rsidRDefault="00AC2791" w:rsidP="00F653A5">
          <w:pPr>
            <w:ind w:firstLine="0"/>
            <w:jc w:val="center"/>
            <w:rPr>
              <w:color w:val="000000" w:themeColor="text1"/>
            </w:rPr>
          </w:pPr>
          <w:r w:rsidRPr="00280C3A">
            <w:rPr>
              <w:color w:val="000000" w:themeColor="text1"/>
            </w:rPr>
            <w:lastRenderedPageBreak/>
            <w:t>References</w:t>
          </w:r>
        </w:p>
        <w:p w14:paraId="2967FA23" w14:textId="77777777" w:rsidR="00442415" w:rsidRPr="00280C3A" w:rsidRDefault="006169E7" w:rsidP="00F653A5">
          <w:pPr>
            <w:ind w:firstLine="0"/>
            <w:rPr>
              <w:rFonts w:cstheme="minorHAnsi"/>
              <w:i/>
              <w:iCs/>
              <w:color w:val="000000" w:themeColor="text1"/>
            </w:rPr>
          </w:pPr>
          <w:r w:rsidRPr="00280C3A">
            <w:rPr>
              <w:rFonts w:cstheme="minorHAnsi"/>
              <w:color w:val="000000" w:themeColor="text1"/>
            </w:rPr>
            <w:t xml:space="preserve">Bandura, A. (1977). Self-efficacy: Toward a unifying theory of behavioral change. </w:t>
          </w:r>
          <w:r w:rsidR="00442415" w:rsidRPr="00280C3A">
            <w:rPr>
              <w:rFonts w:cstheme="minorHAnsi"/>
              <w:i/>
              <w:iCs/>
              <w:color w:val="000000" w:themeColor="text1"/>
            </w:rPr>
            <w:t xml:space="preserve">Psychological </w:t>
          </w:r>
        </w:p>
        <w:p w14:paraId="24145B20" w14:textId="14C374E4" w:rsidR="006169E7" w:rsidRPr="00280C3A" w:rsidRDefault="00442415" w:rsidP="00442415">
          <w:pPr>
            <w:rPr>
              <w:rFonts w:cstheme="minorHAnsi"/>
              <w:color w:val="000000" w:themeColor="text1"/>
            </w:rPr>
          </w:pPr>
          <w:r w:rsidRPr="00280C3A">
            <w:rPr>
              <w:rFonts w:cstheme="minorHAnsi"/>
              <w:i/>
              <w:iCs/>
              <w:color w:val="000000" w:themeColor="text1"/>
            </w:rPr>
            <w:t>Review</w:t>
          </w:r>
          <w:r w:rsidRPr="00280C3A">
            <w:rPr>
              <w:rFonts w:cstheme="minorHAnsi"/>
              <w:color w:val="000000" w:themeColor="text1"/>
            </w:rPr>
            <w:t xml:space="preserve">, </w:t>
          </w:r>
          <w:r w:rsidRPr="00280C3A">
            <w:rPr>
              <w:rFonts w:cstheme="minorHAnsi"/>
              <w:i/>
              <w:iCs/>
              <w:color w:val="000000" w:themeColor="text1"/>
            </w:rPr>
            <w:t>84</w:t>
          </w:r>
          <w:r w:rsidRPr="00280C3A">
            <w:rPr>
              <w:rFonts w:cstheme="minorHAnsi"/>
              <w:color w:val="000000" w:themeColor="text1"/>
            </w:rPr>
            <w:t>(2), 191-215. doi:10.1037.0033-295x.84.2.191</w:t>
          </w:r>
        </w:p>
        <w:p w14:paraId="0CDD2381" w14:textId="11311C38" w:rsidR="00F653A5" w:rsidRPr="00280C3A" w:rsidRDefault="00F653A5" w:rsidP="00F653A5">
          <w:pPr>
            <w:ind w:firstLine="0"/>
            <w:rPr>
              <w:rFonts w:cstheme="minorHAnsi"/>
              <w:color w:val="000000" w:themeColor="text1"/>
            </w:rPr>
          </w:pPr>
          <w:r w:rsidRPr="00280C3A">
            <w:rPr>
              <w:rFonts w:cstheme="minorHAnsi"/>
              <w:color w:val="000000" w:themeColor="text1"/>
            </w:rPr>
            <w:t>Clair, J. K. S., &amp; Forehand, M. R. (2020). The many-faced consumer: Consumption</w:t>
          </w:r>
        </w:p>
        <w:p w14:paraId="1AA7D0F3" w14:textId="77777777" w:rsidR="00F653A5" w:rsidRPr="00280C3A" w:rsidRDefault="00F653A5" w:rsidP="00F653A5">
          <w:pPr>
            <w:ind w:left="720" w:firstLine="0"/>
            <w:rPr>
              <w:rFonts w:cstheme="minorHAnsi"/>
              <w:color w:val="000000" w:themeColor="text1"/>
            </w:rPr>
          </w:pPr>
          <w:r w:rsidRPr="00280C3A">
            <w:rPr>
              <w:rFonts w:cstheme="minorHAnsi"/>
              <w:color w:val="000000" w:themeColor="text1"/>
            </w:rPr>
            <w:t>consequences of balancing multiple identities. </w:t>
          </w:r>
          <w:r w:rsidRPr="00280C3A">
            <w:rPr>
              <w:rFonts w:cstheme="minorHAnsi"/>
              <w:i/>
              <w:iCs/>
              <w:color w:val="000000" w:themeColor="text1"/>
            </w:rPr>
            <w:t>Journal of Consumer Research</w:t>
          </w:r>
          <w:r w:rsidRPr="00280C3A">
            <w:rPr>
              <w:rFonts w:cstheme="minorHAnsi"/>
              <w:color w:val="000000" w:themeColor="text1"/>
            </w:rPr>
            <w:t>, </w:t>
          </w:r>
          <w:r w:rsidRPr="00280C3A">
            <w:rPr>
              <w:rFonts w:cstheme="minorHAnsi"/>
              <w:i/>
              <w:iCs/>
              <w:color w:val="000000" w:themeColor="text1"/>
            </w:rPr>
            <w:t>46</w:t>
          </w:r>
          <w:r w:rsidRPr="00280C3A">
            <w:rPr>
              <w:rFonts w:cstheme="minorHAnsi"/>
              <w:color w:val="000000" w:themeColor="text1"/>
            </w:rPr>
            <w:t xml:space="preserve">(6), 1011–1030. </w:t>
          </w:r>
          <w:hyperlink r:id="rId9" w:history="1">
            <w:r w:rsidRPr="00280C3A">
              <w:rPr>
                <w:rStyle w:val="Hyperlink"/>
                <w:rFonts w:cstheme="minorHAnsi"/>
                <w:color w:val="000000" w:themeColor="text1"/>
                <w:u w:val="none"/>
              </w:rPr>
              <w:t>https://doi.org/10.1093/jcr/ucz046</w:t>
            </w:r>
          </w:hyperlink>
        </w:p>
        <w:p w14:paraId="3307BFE3" w14:textId="77777777" w:rsidR="00F653A5" w:rsidRPr="00280C3A" w:rsidRDefault="00F653A5" w:rsidP="00F653A5">
          <w:pPr>
            <w:ind w:firstLine="0"/>
            <w:rPr>
              <w:rFonts w:cstheme="minorHAnsi"/>
              <w:color w:val="000000" w:themeColor="text1"/>
            </w:rPr>
          </w:pPr>
          <w:r w:rsidRPr="00280C3A">
            <w:rPr>
              <w:rFonts w:cstheme="minorHAnsi"/>
              <w:color w:val="000000" w:themeColor="text1"/>
            </w:rPr>
            <w:t xml:space="preserve">Guan, M., &amp; So, J. (2016). Influence of social identity on self-efficacy beliefs through </w:t>
          </w:r>
        </w:p>
        <w:p w14:paraId="4B59377D" w14:textId="77777777" w:rsidR="00F653A5" w:rsidRPr="00280C3A" w:rsidRDefault="00F653A5" w:rsidP="00F653A5">
          <w:pPr>
            <w:ind w:left="720" w:firstLine="0"/>
            <w:rPr>
              <w:rFonts w:cstheme="minorHAnsi"/>
              <w:color w:val="000000" w:themeColor="text1"/>
            </w:rPr>
          </w:pPr>
          <w:r w:rsidRPr="00280C3A">
            <w:rPr>
              <w:rFonts w:cstheme="minorHAnsi"/>
              <w:color w:val="000000" w:themeColor="text1"/>
            </w:rPr>
            <w:t>perceived social support: A social identity theory perspective. </w:t>
          </w:r>
          <w:r w:rsidRPr="00280C3A">
            <w:rPr>
              <w:rFonts w:cstheme="minorHAnsi"/>
              <w:i/>
              <w:iCs/>
              <w:color w:val="000000" w:themeColor="text1"/>
            </w:rPr>
            <w:t>Communication Studies</w:t>
          </w:r>
          <w:r w:rsidRPr="00280C3A">
            <w:rPr>
              <w:rFonts w:cstheme="minorHAnsi"/>
              <w:color w:val="000000" w:themeColor="text1"/>
            </w:rPr>
            <w:t>, </w:t>
          </w:r>
          <w:r w:rsidRPr="00280C3A">
            <w:rPr>
              <w:rFonts w:cstheme="minorHAnsi"/>
              <w:i/>
              <w:iCs/>
              <w:color w:val="000000" w:themeColor="text1"/>
            </w:rPr>
            <w:t>67</w:t>
          </w:r>
          <w:r w:rsidRPr="00280C3A">
            <w:rPr>
              <w:rFonts w:cstheme="minorHAnsi"/>
              <w:color w:val="000000" w:themeColor="text1"/>
            </w:rPr>
            <w:t>(5), 588–604. https://doi.org/10.1080/10510974.2016.1239645</w:t>
          </w:r>
        </w:p>
        <w:p w14:paraId="38B28FF3" w14:textId="77777777" w:rsidR="00F653A5" w:rsidRPr="00280C3A" w:rsidRDefault="00F653A5" w:rsidP="00F653A5">
          <w:pPr>
            <w:ind w:firstLine="0"/>
            <w:rPr>
              <w:rFonts w:cstheme="minorHAnsi"/>
              <w:color w:val="000000" w:themeColor="text1"/>
            </w:rPr>
          </w:pPr>
          <w:r w:rsidRPr="00280C3A">
            <w:rPr>
              <w:rFonts w:cstheme="minorHAnsi"/>
              <w:color w:val="000000" w:themeColor="text1"/>
            </w:rPr>
            <w:t xml:space="preserve">King, D., Ott-Holland, C., Ryan, A., Huang, J., Wadlington, P., &amp; Elizondo, F. (2017). </w:t>
          </w:r>
        </w:p>
        <w:p w14:paraId="35493971" w14:textId="77777777" w:rsidR="00F653A5" w:rsidRPr="00280C3A" w:rsidRDefault="00F653A5" w:rsidP="00F653A5">
          <w:pPr>
            <w:ind w:left="720" w:firstLine="0"/>
            <w:rPr>
              <w:rFonts w:cstheme="minorHAnsi"/>
              <w:color w:val="000000" w:themeColor="text1"/>
            </w:rPr>
          </w:pPr>
          <w:r w:rsidRPr="00280C3A">
            <w:rPr>
              <w:rFonts w:cstheme="minorHAnsi"/>
              <w:color w:val="000000" w:themeColor="text1"/>
            </w:rPr>
            <w:t>Personality homogeneity in organizations and occupations: Considering similarity sources. </w:t>
          </w:r>
          <w:r w:rsidRPr="00280C3A">
            <w:rPr>
              <w:rFonts w:cstheme="minorHAnsi"/>
              <w:i/>
              <w:iCs/>
              <w:color w:val="000000" w:themeColor="text1"/>
            </w:rPr>
            <w:t>Journal of Business &amp; Psychology</w:t>
          </w:r>
          <w:r w:rsidRPr="00280C3A">
            <w:rPr>
              <w:rFonts w:cstheme="minorHAnsi"/>
              <w:color w:val="000000" w:themeColor="text1"/>
            </w:rPr>
            <w:t>, </w:t>
          </w:r>
          <w:r w:rsidRPr="00280C3A">
            <w:rPr>
              <w:rFonts w:cstheme="minorHAnsi"/>
              <w:i/>
              <w:iCs/>
              <w:color w:val="000000" w:themeColor="text1"/>
            </w:rPr>
            <w:t>32</w:t>
          </w:r>
          <w:r w:rsidRPr="00280C3A">
            <w:rPr>
              <w:rFonts w:cstheme="minorHAnsi"/>
              <w:color w:val="000000" w:themeColor="text1"/>
            </w:rPr>
            <w:t>(6), 641–653. https://doi.org/10.1007/s10869-016-9459-4</w:t>
          </w:r>
        </w:p>
        <w:p w14:paraId="552D678F" w14:textId="77777777" w:rsidR="00F653A5" w:rsidRPr="00280C3A" w:rsidRDefault="00F653A5" w:rsidP="00F653A5">
          <w:pPr>
            <w:ind w:firstLine="0"/>
            <w:rPr>
              <w:rFonts w:cstheme="minorHAnsi"/>
              <w:color w:val="000000" w:themeColor="text1"/>
            </w:rPr>
          </w:pPr>
          <w:r w:rsidRPr="00280C3A">
            <w:rPr>
              <w:rFonts w:cstheme="minorHAnsi"/>
              <w:color w:val="000000" w:themeColor="text1"/>
            </w:rPr>
            <w:t xml:space="preserve">Kurtyka, F. M. (2017). Learning how to feel: Conversion narratives and community membership </w:t>
          </w:r>
        </w:p>
        <w:p w14:paraId="49EACC0A" w14:textId="77777777" w:rsidR="00F653A5" w:rsidRPr="00280C3A" w:rsidRDefault="00F653A5" w:rsidP="00F653A5">
          <w:pPr>
            <w:rPr>
              <w:rFonts w:cstheme="minorHAnsi"/>
              <w:color w:val="000000" w:themeColor="text1"/>
            </w:rPr>
          </w:pPr>
          <w:r w:rsidRPr="00280C3A">
            <w:rPr>
              <w:rFonts w:cstheme="minorHAnsi"/>
              <w:color w:val="000000" w:themeColor="text1"/>
            </w:rPr>
            <w:t>in first-year composition. </w:t>
          </w:r>
          <w:r w:rsidRPr="00280C3A">
            <w:rPr>
              <w:rFonts w:cstheme="minorHAnsi"/>
              <w:i/>
              <w:iCs/>
              <w:color w:val="000000" w:themeColor="text1"/>
            </w:rPr>
            <w:t>Composition Studies</w:t>
          </w:r>
          <w:r w:rsidRPr="00280C3A">
            <w:rPr>
              <w:rFonts w:cstheme="minorHAnsi"/>
              <w:color w:val="000000" w:themeColor="text1"/>
            </w:rPr>
            <w:t>, </w:t>
          </w:r>
          <w:r w:rsidRPr="00280C3A">
            <w:rPr>
              <w:rFonts w:cstheme="minorHAnsi"/>
              <w:i/>
              <w:iCs/>
              <w:color w:val="000000" w:themeColor="text1"/>
            </w:rPr>
            <w:t>45</w:t>
          </w:r>
          <w:r w:rsidRPr="00280C3A">
            <w:rPr>
              <w:rFonts w:cstheme="minorHAnsi"/>
              <w:color w:val="000000" w:themeColor="text1"/>
            </w:rPr>
            <w:t>(1), 99.</w:t>
          </w:r>
        </w:p>
        <w:p w14:paraId="4FA27579" w14:textId="77777777" w:rsidR="00F653A5" w:rsidRPr="00280C3A" w:rsidRDefault="00F653A5" w:rsidP="00F653A5">
          <w:pPr>
            <w:ind w:firstLine="0"/>
            <w:rPr>
              <w:rFonts w:cstheme="minorHAnsi"/>
              <w:color w:val="000000" w:themeColor="text1"/>
            </w:rPr>
          </w:pPr>
          <w:r w:rsidRPr="00280C3A">
            <w:rPr>
              <w:rFonts w:cstheme="minorHAnsi"/>
              <w:color w:val="000000" w:themeColor="text1"/>
            </w:rPr>
            <w:t xml:space="preserve">McNamee, M., III. (2021). Alumni engagement and identity: A case study on beliefs and </w:t>
          </w:r>
        </w:p>
        <w:p w14:paraId="268174A1" w14:textId="77777777" w:rsidR="00F653A5" w:rsidRPr="00280C3A" w:rsidRDefault="00F653A5" w:rsidP="00F653A5">
          <w:pPr>
            <w:rPr>
              <w:rFonts w:cstheme="minorHAnsi"/>
              <w:color w:val="000000" w:themeColor="text1"/>
            </w:rPr>
          </w:pPr>
          <w:r w:rsidRPr="00280C3A">
            <w:rPr>
              <w:rFonts w:cstheme="minorHAnsi"/>
              <w:color w:val="000000" w:themeColor="text1"/>
            </w:rPr>
            <w:t>behaviors. </w:t>
          </w:r>
          <w:r w:rsidRPr="00280C3A">
            <w:rPr>
              <w:rFonts w:cstheme="minorHAnsi"/>
              <w:i/>
              <w:iCs/>
              <w:color w:val="000000" w:themeColor="text1"/>
            </w:rPr>
            <w:t>Philanthropy &amp; Education</w:t>
          </w:r>
          <w:r w:rsidRPr="00280C3A">
            <w:rPr>
              <w:rFonts w:cstheme="minorHAnsi"/>
              <w:color w:val="000000" w:themeColor="text1"/>
            </w:rPr>
            <w:t>, </w:t>
          </w:r>
          <w:r w:rsidRPr="00280C3A">
            <w:rPr>
              <w:rFonts w:cstheme="minorHAnsi"/>
              <w:i/>
              <w:iCs/>
              <w:color w:val="000000" w:themeColor="text1"/>
            </w:rPr>
            <w:t>4</w:t>
          </w:r>
          <w:r w:rsidRPr="00280C3A">
            <w:rPr>
              <w:rFonts w:cstheme="minorHAnsi"/>
              <w:color w:val="000000" w:themeColor="text1"/>
            </w:rPr>
            <w:t xml:space="preserve">(2), 25. </w:t>
          </w:r>
          <w:hyperlink r:id="rId10" w:history="1">
            <w:r w:rsidRPr="00280C3A">
              <w:rPr>
                <w:rStyle w:val="Hyperlink"/>
                <w:rFonts w:cstheme="minorHAnsi"/>
                <w:color w:val="000000" w:themeColor="text1"/>
                <w:u w:val="none"/>
              </w:rPr>
              <w:t>https://doi.org/10.2979/phileduc.4.2.02</w:t>
            </w:r>
          </w:hyperlink>
        </w:p>
        <w:p w14:paraId="4F641DE1" w14:textId="77777777" w:rsidR="00F653A5" w:rsidRPr="00280C3A" w:rsidRDefault="00F653A5" w:rsidP="00F653A5">
          <w:pPr>
            <w:ind w:firstLine="0"/>
            <w:rPr>
              <w:rFonts w:cstheme="minorHAnsi"/>
              <w:i/>
              <w:iCs/>
              <w:color w:val="000000" w:themeColor="text1"/>
            </w:rPr>
          </w:pPr>
          <w:r w:rsidRPr="00280C3A">
            <w:rPr>
              <w:rFonts w:cstheme="minorHAnsi"/>
              <w:color w:val="000000" w:themeColor="text1"/>
            </w:rPr>
            <w:t>Nezlek, J. B., &amp; Smith, C. V. (2005). Social identity in daily social interaction. </w:t>
          </w:r>
          <w:r w:rsidRPr="00280C3A">
            <w:rPr>
              <w:rFonts w:cstheme="minorHAnsi"/>
              <w:i/>
              <w:iCs/>
              <w:color w:val="000000" w:themeColor="text1"/>
            </w:rPr>
            <w:t xml:space="preserve">Self &amp; </w:t>
          </w:r>
        </w:p>
        <w:p w14:paraId="4EDB0EF6" w14:textId="77777777" w:rsidR="00F653A5" w:rsidRPr="00280C3A" w:rsidRDefault="00F653A5" w:rsidP="00F653A5">
          <w:pPr>
            <w:rPr>
              <w:rFonts w:cstheme="minorHAnsi"/>
              <w:color w:val="000000" w:themeColor="text1"/>
            </w:rPr>
          </w:pPr>
          <w:r w:rsidRPr="00280C3A">
            <w:rPr>
              <w:rFonts w:cstheme="minorHAnsi"/>
              <w:i/>
              <w:iCs/>
              <w:color w:val="000000" w:themeColor="text1"/>
            </w:rPr>
            <w:t>Identity</w:t>
          </w:r>
          <w:r w:rsidRPr="00280C3A">
            <w:rPr>
              <w:rFonts w:cstheme="minorHAnsi"/>
              <w:color w:val="000000" w:themeColor="text1"/>
            </w:rPr>
            <w:t>, </w:t>
          </w:r>
          <w:r w:rsidRPr="00280C3A">
            <w:rPr>
              <w:rFonts w:cstheme="minorHAnsi"/>
              <w:i/>
              <w:iCs/>
              <w:color w:val="000000" w:themeColor="text1"/>
            </w:rPr>
            <w:t>4</w:t>
          </w:r>
          <w:r w:rsidRPr="00280C3A">
            <w:rPr>
              <w:rFonts w:cstheme="minorHAnsi"/>
              <w:color w:val="000000" w:themeColor="text1"/>
            </w:rPr>
            <w:t xml:space="preserve">(3), 243–261. </w:t>
          </w:r>
          <w:hyperlink r:id="rId11" w:history="1">
            <w:r w:rsidRPr="00280C3A">
              <w:rPr>
                <w:rStyle w:val="Hyperlink"/>
                <w:rFonts w:cstheme="minorHAnsi"/>
                <w:color w:val="000000" w:themeColor="text1"/>
                <w:u w:val="none"/>
              </w:rPr>
              <w:t>https://doi.org/10.1080/13576500444000308</w:t>
            </w:r>
          </w:hyperlink>
        </w:p>
        <w:p w14:paraId="44D9E57C" w14:textId="77777777" w:rsidR="00F653A5" w:rsidRPr="00280C3A" w:rsidRDefault="00F653A5" w:rsidP="00F653A5">
          <w:pPr>
            <w:ind w:firstLine="0"/>
            <w:rPr>
              <w:rFonts w:cstheme="minorHAnsi"/>
              <w:color w:val="000000" w:themeColor="text1"/>
            </w:rPr>
          </w:pPr>
          <w:r w:rsidRPr="00280C3A">
            <w:rPr>
              <w:rFonts w:cstheme="minorHAnsi"/>
              <w:color w:val="000000" w:themeColor="text1"/>
            </w:rPr>
            <w:t xml:space="preserve">Ortiz, R. R., &amp; Thompson, B. A. (2020). Sorority see, sorority do: How social identity and media </w:t>
          </w:r>
        </w:p>
        <w:p w14:paraId="76459205" w14:textId="77777777" w:rsidR="00F653A5" w:rsidRPr="00280C3A" w:rsidRDefault="00F653A5" w:rsidP="00F653A5">
          <w:pPr>
            <w:ind w:left="720" w:firstLine="0"/>
            <w:rPr>
              <w:rFonts w:cstheme="minorHAnsi"/>
              <w:color w:val="000000" w:themeColor="text1"/>
            </w:rPr>
          </w:pPr>
          <w:r w:rsidRPr="00280C3A">
            <w:rPr>
              <w:rFonts w:cstheme="minorHAnsi"/>
              <w:color w:val="000000" w:themeColor="text1"/>
            </w:rPr>
            <w:t>engagement relate to in-group stereotyping and self-stereotyping. </w:t>
          </w:r>
          <w:r w:rsidRPr="00280C3A">
            <w:rPr>
              <w:rFonts w:cstheme="minorHAnsi"/>
              <w:i/>
              <w:iCs/>
              <w:color w:val="000000" w:themeColor="text1"/>
            </w:rPr>
            <w:t>Psychology of Popular Media</w:t>
          </w:r>
          <w:r w:rsidRPr="00280C3A">
            <w:rPr>
              <w:rFonts w:cstheme="minorHAnsi"/>
              <w:color w:val="000000" w:themeColor="text1"/>
            </w:rPr>
            <w:t>, </w:t>
          </w:r>
          <w:r w:rsidRPr="00280C3A">
            <w:rPr>
              <w:rFonts w:cstheme="minorHAnsi"/>
              <w:i/>
              <w:iCs/>
              <w:color w:val="000000" w:themeColor="text1"/>
            </w:rPr>
            <w:t>9</w:t>
          </w:r>
          <w:r w:rsidRPr="00280C3A">
            <w:rPr>
              <w:rFonts w:cstheme="minorHAnsi"/>
              <w:color w:val="000000" w:themeColor="text1"/>
            </w:rPr>
            <w:t xml:space="preserve">(3), 311–317. </w:t>
          </w:r>
          <w:hyperlink r:id="rId12" w:history="1">
            <w:r w:rsidRPr="00280C3A">
              <w:rPr>
                <w:rStyle w:val="Hyperlink"/>
                <w:rFonts w:cstheme="minorHAnsi"/>
                <w:color w:val="000000" w:themeColor="text1"/>
                <w:u w:val="none"/>
              </w:rPr>
              <w:t>https://doi.org/10.1037/ppm0000236</w:t>
            </w:r>
          </w:hyperlink>
        </w:p>
        <w:p w14:paraId="07EE37C4" w14:textId="77777777" w:rsidR="00715DB6" w:rsidRDefault="00715DB6" w:rsidP="00F653A5">
          <w:pPr>
            <w:ind w:firstLine="0"/>
            <w:rPr>
              <w:rFonts w:cstheme="minorHAnsi"/>
              <w:color w:val="000000" w:themeColor="text1"/>
            </w:rPr>
          </w:pPr>
          <w:r w:rsidRPr="00715DB6">
            <w:rPr>
              <w:rFonts w:cstheme="minorHAnsi"/>
              <w:color w:val="000000" w:themeColor="text1"/>
            </w:rPr>
            <w:t xml:space="preserve">Scott, C. R., Corman, S. R., &amp; Cheney, G. (1998). Development of a </w:t>
          </w:r>
          <w:proofErr w:type="spellStart"/>
          <w:r w:rsidRPr="00715DB6">
            <w:rPr>
              <w:rFonts w:cstheme="minorHAnsi"/>
              <w:color w:val="000000" w:themeColor="text1"/>
            </w:rPr>
            <w:t>structurational</w:t>
          </w:r>
          <w:proofErr w:type="spellEnd"/>
          <w:r w:rsidRPr="00715DB6">
            <w:rPr>
              <w:rFonts w:cstheme="minorHAnsi"/>
              <w:color w:val="000000" w:themeColor="text1"/>
            </w:rPr>
            <w:t xml:space="preserve"> model of </w:t>
          </w:r>
        </w:p>
        <w:p w14:paraId="18C69B02" w14:textId="19D4DE93" w:rsidR="00715DB6" w:rsidRDefault="00715DB6" w:rsidP="00715DB6">
          <w:pPr>
            <w:ind w:left="720" w:firstLine="0"/>
            <w:rPr>
              <w:rFonts w:cstheme="minorHAnsi"/>
              <w:color w:val="000000" w:themeColor="text1"/>
            </w:rPr>
          </w:pPr>
          <w:r w:rsidRPr="00715DB6">
            <w:rPr>
              <w:rFonts w:cstheme="minorHAnsi"/>
              <w:color w:val="000000" w:themeColor="text1"/>
            </w:rPr>
            <w:lastRenderedPageBreak/>
            <w:t>identification in the</w:t>
          </w:r>
          <w:r>
            <w:rPr>
              <w:rFonts w:cstheme="minorHAnsi"/>
              <w:color w:val="000000" w:themeColor="text1"/>
            </w:rPr>
            <w:t xml:space="preserve"> organization</w:t>
          </w:r>
          <w:r w:rsidRPr="00715DB6">
            <w:rPr>
              <w:rFonts w:cstheme="minorHAnsi"/>
              <w:color w:val="000000" w:themeColor="text1"/>
            </w:rPr>
            <w:t>. </w:t>
          </w:r>
          <w:r w:rsidRPr="00715DB6">
            <w:rPr>
              <w:rFonts w:cstheme="minorHAnsi"/>
              <w:i/>
              <w:iCs/>
              <w:color w:val="000000" w:themeColor="text1"/>
            </w:rPr>
            <w:t>Communication Theory</w:t>
          </w:r>
          <w:r w:rsidRPr="00715DB6">
            <w:rPr>
              <w:rFonts w:cstheme="minorHAnsi"/>
              <w:color w:val="000000" w:themeColor="text1"/>
            </w:rPr>
            <w:t>, </w:t>
          </w:r>
          <w:r w:rsidRPr="00715DB6">
            <w:rPr>
              <w:rFonts w:cstheme="minorHAnsi"/>
              <w:i/>
              <w:iCs/>
              <w:color w:val="000000" w:themeColor="text1"/>
            </w:rPr>
            <w:t>8</w:t>
          </w:r>
          <w:r w:rsidRPr="00715DB6">
            <w:rPr>
              <w:rFonts w:cstheme="minorHAnsi"/>
              <w:color w:val="000000" w:themeColor="text1"/>
            </w:rPr>
            <w:t>(3), 298. https://doi.org/10.1111/j.1468-2885.1998.tb00223.x</w:t>
          </w:r>
        </w:p>
        <w:p w14:paraId="65FFD10F" w14:textId="4995F436" w:rsidR="00F653A5" w:rsidRPr="00280C3A" w:rsidRDefault="00F653A5" w:rsidP="00F653A5">
          <w:pPr>
            <w:ind w:firstLine="0"/>
            <w:rPr>
              <w:rFonts w:cstheme="minorHAnsi"/>
              <w:color w:val="000000" w:themeColor="text1"/>
            </w:rPr>
          </w:pPr>
          <w:r w:rsidRPr="00280C3A">
            <w:rPr>
              <w:rFonts w:cstheme="minorHAnsi"/>
              <w:color w:val="000000" w:themeColor="text1"/>
            </w:rPr>
            <w:t xml:space="preserve">Sema, G., Wiese, D., &amp; Simo, S. (2019). Needs and stress in fraternity and sorority life: </w:t>
          </w:r>
        </w:p>
        <w:p w14:paraId="22042769" w14:textId="42EB2597" w:rsidR="00F653A5" w:rsidRPr="00280C3A" w:rsidRDefault="00F653A5" w:rsidP="00F653A5">
          <w:pPr>
            <w:ind w:left="720" w:firstLine="0"/>
            <w:rPr>
              <w:rFonts w:cstheme="minorHAnsi"/>
              <w:color w:val="000000" w:themeColor="text1"/>
            </w:rPr>
          </w:pPr>
          <w:r w:rsidRPr="00280C3A">
            <w:rPr>
              <w:rFonts w:cstheme="minorHAnsi"/>
              <w:color w:val="000000" w:themeColor="text1"/>
            </w:rPr>
            <w:t>Evidence of social and behavioral differences among sorority and fraternity members. </w:t>
          </w:r>
          <w:r w:rsidRPr="00280C3A">
            <w:rPr>
              <w:rFonts w:cstheme="minorHAnsi"/>
              <w:i/>
              <w:iCs/>
              <w:color w:val="000000" w:themeColor="text1"/>
            </w:rPr>
            <w:t>Oracle: The Research Journal of the Association of Fraternity/Sorority Advisors</w:t>
          </w:r>
          <w:r w:rsidRPr="00280C3A">
            <w:rPr>
              <w:rFonts w:cstheme="minorHAnsi"/>
              <w:color w:val="000000" w:themeColor="text1"/>
            </w:rPr>
            <w:t>, </w:t>
          </w:r>
          <w:r w:rsidRPr="00280C3A">
            <w:rPr>
              <w:rFonts w:cstheme="minorHAnsi"/>
              <w:i/>
              <w:iCs/>
              <w:color w:val="000000" w:themeColor="text1"/>
            </w:rPr>
            <w:t>14</w:t>
          </w:r>
          <w:r w:rsidRPr="00280C3A">
            <w:rPr>
              <w:rFonts w:cstheme="minorHAnsi"/>
              <w:color w:val="000000" w:themeColor="text1"/>
            </w:rPr>
            <w:t>(1), 23–39.</w:t>
          </w:r>
        </w:p>
        <w:p w14:paraId="62301DB6" w14:textId="77777777" w:rsidR="00BC6F17" w:rsidRDefault="00BC6F17" w:rsidP="00F653A5">
          <w:pPr>
            <w:ind w:firstLine="0"/>
            <w:rPr>
              <w:rFonts w:cstheme="minorHAnsi"/>
              <w:color w:val="000000" w:themeColor="text1"/>
            </w:rPr>
          </w:pPr>
          <w:r w:rsidRPr="00BC6F17">
            <w:rPr>
              <w:rFonts w:cstheme="minorHAnsi"/>
              <w:color w:val="000000" w:themeColor="text1"/>
            </w:rPr>
            <w:t xml:space="preserve">Tajfel, H. (1974). Social identity and intergroup </w:t>
          </w:r>
          <w:proofErr w:type="spellStart"/>
          <w:r w:rsidRPr="00BC6F17">
            <w:rPr>
              <w:rFonts w:cstheme="minorHAnsi"/>
              <w:color w:val="000000" w:themeColor="text1"/>
            </w:rPr>
            <w:t>behaviour</w:t>
          </w:r>
          <w:proofErr w:type="spellEnd"/>
          <w:r w:rsidRPr="00BC6F17">
            <w:rPr>
              <w:rFonts w:cstheme="minorHAnsi"/>
              <w:color w:val="000000" w:themeColor="text1"/>
            </w:rPr>
            <w:t>. </w:t>
          </w:r>
          <w:r w:rsidRPr="00BC6F17">
            <w:rPr>
              <w:rFonts w:cstheme="minorHAnsi"/>
              <w:i/>
              <w:iCs/>
              <w:color w:val="000000" w:themeColor="text1"/>
            </w:rPr>
            <w:t>Social Science Information</w:t>
          </w:r>
          <w:r w:rsidRPr="00BC6F17">
            <w:rPr>
              <w:rFonts w:cstheme="minorHAnsi"/>
              <w:color w:val="000000" w:themeColor="text1"/>
            </w:rPr>
            <w:t>, </w:t>
          </w:r>
          <w:r w:rsidRPr="00BC6F17">
            <w:rPr>
              <w:rFonts w:cstheme="minorHAnsi"/>
              <w:i/>
              <w:iCs/>
              <w:color w:val="000000" w:themeColor="text1"/>
            </w:rPr>
            <w:t>13</w:t>
          </w:r>
          <w:r w:rsidRPr="00BC6F17">
            <w:rPr>
              <w:rFonts w:cstheme="minorHAnsi"/>
              <w:color w:val="000000" w:themeColor="text1"/>
            </w:rPr>
            <w:t xml:space="preserve">(2), </w:t>
          </w:r>
        </w:p>
        <w:p w14:paraId="435EDF3D" w14:textId="7FC275DA" w:rsidR="00BC6F17" w:rsidRDefault="00BC6F17" w:rsidP="00BC6F17">
          <w:pPr>
            <w:rPr>
              <w:rFonts w:cstheme="minorHAnsi"/>
              <w:color w:val="000000" w:themeColor="text1"/>
            </w:rPr>
          </w:pPr>
          <w:r w:rsidRPr="00BC6F17">
            <w:rPr>
              <w:rFonts w:cstheme="minorHAnsi"/>
              <w:color w:val="000000" w:themeColor="text1"/>
            </w:rPr>
            <w:t>65–93. https://doi.org/10.1177/053901847401300204</w:t>
          </w:r>
        </w:p>
        <w:p w14:paraId="14689D65" w14:textId="506164A5" w:rsidR="00F653A5" w:rsidRPr="00280C3A" w:rsidRDefault="00F653A5" w:rsidP="00F653A5">
          <w:pPr>
            <w:ind w:firstLine="0"/>
            <w:rPr>
              <w:rFonts w:cstheme="minorHAnsi"/>
              <w:color w:val="000000" w:themeColor="text1"/>
            </w:rPr>
          </w:pPr>
          <w:r w:rsidRPr="00280C3A">
            <w:rPr>
              <w:rFonts w:cstheme="minorHAnsi"/>
              <w:color w:val="000000" w:themeColor="text1"/>
            </w:rPr>
            <w:t xml:space="preserve">Tull, A., Shaw, A., &amp; Barker, B. (2018). The espoused values of undergraduate Panhellenic </w:t>
          </w:r>
        </w:p>
        <w:p w14:paraId="0C6AF2A7" w14:textId="77777777" w:rsidR="00F653A5" w:rsidRPr="00280C3A" w:rsidRDefault="00F653A5" w:rsidP="00F653A5">
          <w:pPr>
            <w:ind w:left="720" w:firstLine="0"/>
            <w:rPr>
              <w:rFonts w:cstheme="minorHAnsi"/>
              <w:color w:val="000000" w:themeColor="text1"/>
            </w:rPr>
          </w:pPr>
          <w:r w:rsidRPr="00280C3A">
            <w:rPr>
              <w:rFonts w:cstheme="minorHAnsi"/>
              <w:color w:val="000000" w:themeColor="text1"/>
            </w:rPr>
            <w:t>women on campus: Universal or unintentional? </w:t>
          </w:r>
          <w:r w:rsidRPr="00280C3A">
            <w:rPr>
              <w:rFonts w:cstheme="minorHAnsi"/>
              <w:i/>
              <w:iCs/>
              <w:color w:val="000000" w:themeColor="text1"/>
            </w:rPr>
            <w:t>College Student Affairs Journal</w:t>
          </w:r>
          <w:r w:rsidRPr="00280C3A">
            <w:rPr>
              <w:rFonts w:cstheme="minorHAnsi"/>
              <w:color w:val="000000" w:themeColor="text1"/>
            </w:rPr>
            <w:t>, </w:t>
          </w:r>
          <w:r w:rsidRPr="00280C3A">
            <w:rPr>
              <w:rFonts w:cstheme="minorHAnsi"/>
              <w:i/>
              <w:iCs/>
              <w:color w:val="000000" w:themeColor="text1"/>
            </w:rPr>
            <w:t>36</w:t>
          </w:r>
          <w:r w:rsidRPr="00280C3A">
            <w:rPr>
              <w:rFonts w:cstheme="minorHAnsi"/>
              <w:color w:val="000000" w:themeColor="text1"/>
            </w:rPr>
            <w:t>(2), 140–154. https://doi.org/10.1353/csj.2018.0021</w:t>
          </w:r>
        </w:p>
        <w:p w14:paraId="7DEBA4AA" w14:textId="77777777" w:rsidR="00F653A5" w:rsidRPr="00280C3A" w:rsidRDefault="00F653A5" w:rsidP="00F653A5">
          <w:pPr>
            <w:ind w:firstLine="0"/>
            <w:rPr>
              <w:rFonts w:cstheme="minorHAnsi"/>
              <w:i/>
              <w:iCs/>
              <w:color w:val="000000" w:themeColor="text1"/>
            </w:rPr>
          </w:pPr>
          <w:r w:rsidRPr="00280C3A">
            <w:rPr>
              <w:rFonts w:cstheme="minorHAnsi"/>
              <w:color w:val="000000" w:themeColor="text1"/>
            </w:rPr>
            <w:t>Wheeler, L., &amp; Nezlek, J. (1977). Sex differences in social participation. </w:t>
          </w:r>
          <w:r w:rsidRPr="00280C3A">
            <w:rPr>
              <w:rFonts w:cstheme="minorHAnsi"/>
              <w:i/>
              <w:iCs/>
              <w:color w:val="000000" w:themeColor="text1"/>
            </w:rPr>
            <w:t xml:space="preserve">Journal of Personality </w:t>
          </w:r>
        </w:p>
        <w:p w14:paraId="54191035" w14:textId="77777777" w:rsidR="00F653A5" w:rsidRPr="00280C3A" w:rsidRDefault="00F653A5" w:rsidP="00F653A5">
          <w:pPr>
            <w:rPr>
              <w:rFonts w:cstheme="minorHAnsi"/>
              <w:color w:val="000000" w:themeColor="text1"/>
            </w:rPr>
          </w:pPr>
          <w:r w:rsidRPr="00280C3A">
            <w:rPr>
              <w:rFonts w:cstheme="minorHAnsi"/>
              <w:i/>
              <w:iCs/>
              <w:color w:val="000000" w:themeColor="text1"/>
            </w:rPr>
            <w:t>and Social Psychology</w:t>
          </w:r>
          <w:r w:rsidRPr="00280C3A">
            <w:rPr>
              <w:rFonts w:cstheme="minorHAnsi"/>
              <w:color w:val="000000" w:themeColor="text1"/>
            </w:rPr>
            <w:t>, </w:t>
          </w:r>
          <w:r w:rsidRPr="00280C3A">
            <w:rPr>
              <w:rFonts w:cstheme="minorHAnsi"/>
              <w:i/>
              <w:iCs/>
              <w:color w:val="000000" w:themeColor="text1"/>
            </w:rPr>
            <w:t>35</w:t>
          </w:r>
          <w:r w:rsidRPr="00280C3A">
            <w:rPr>
              <w:rFonts w:cstheme="minorHAnsi"/>
              <w:color w:val="000000" w:themeColor="text1"/>
            </w:rPr>
            <w:t>(10), 742–754. https://doi.org/10.1037/0022-3514.35.10.742</w:t>
          </w:r>
        </w:p>
        <w:p w14:paraId="49FC15A1" w14:textId="727B135A" w:rsidR="000D4F3B" w:rsidRPr="00280C3A" w:rsidRDefault="000D183B" w:rsidP="00F653A5">
          <w:pPr>
            <w:rPr>
              <w:color w:val="000000" w:themeColor="text1"/>
            </w:rPr>
          </w:pPr>
        </w:p>
      </w:sdtContent>
    </w:sdt>
    <w:sectPr w:rsidR="000D4F3B" w:rsidRPr="00280C3A" w:rsidSect="000D40F3">
      <w:headerReference w:type="even" r:id="rId13"/>
      <w:headerReference w:type="default" r:id="rId14"/>
      <w:headerReference w:type="first" r:id="rId15"/>
      <w:footnotePr>
        <w:pos w:val="beneathText"/>
      </w:footnotePr>
      <w:pgSz w:w="12240" w:h="15840" w:code="1"/>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385C" w14:textId="77777777" w:rsidR="000D183B" w:rsidRDefault="000D183B">
      <w:pPr>
        <w:spacing w:line="240" w:lineRule="auto"/>
      </w:pPr>
      <w:r>
        <w:separator/>
      </w:r>
    </w:p>
  </w:endnote>
  <w:endnote w:type="continuationSeparator" w:id="0">
    <w:p w14:paraId="215725EA" w14:textId="77777777" w:rsidR="000D183B" w:rsidRDefault="000D1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88E2" w14:textId="77777777" w:rsidR="000D183B" w:rsidRDefault="000D183B">
      <w:pPr>
        <w:spacing w:line="240" w:lineRule="auto"/>
      </w:pPr>
      <w:r>
        <w:separator/>
      </w:r>
    </w:p>
  </w:footnote>
  <w:footnote w:type="continuationSeparator" w:id="0">
    <w:p w14:paraId="18B1F935" w14:textId="77777777" w:rsidR="000D183B" w:rsidRDefault="000D18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4360420"/>
      <w:docPartObj>
        <w:docPartGallery w:val="Page Numbers (Top of Page)"/>
        <w:docPartUnique/>
      </w:docPartObj>
    </w:sdtPr>
    <w:sdtContent>
      <w:p w14:paraId="58243E63" w14:textId="4B4630CA" w:rsidR="004B1805" w:rsidRDefault="004B1805" w:rsidP="008045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AE0771" w14:textId="77777777" w:rsidR="004B1805" w:rsidRDefault="004B1805" w:rsidP="004B18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8891517"/>
      <w:docPartObj>
        <w:docPartGallery w:val="Page Numbers (Top of Page)"/>
        <w:docPartUnique/>
      </w:docPartObj>
    </w:sdtPr>
    <w:sdtContent>
      <w:p w14:paraId="002CC273" w14:textId="407F5D0C" w:rsidR="004B1805" w:rsidRDefault="004B1805" w:rsidP="008045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7ED288" w14:textId="0A9E2B40" w:rsidR="004B1805" w:rsidRDefault="004B1805" w:rsidP="004B1805">
    <w:pPr>
      <w:pStyle w:val="Header"/>
      <w:ind w:right="360"/>
    </w:pPr>
    <w:r>
      <w:t>Running head: SOCIAL IDENTITY IN GREEK ORGANIZATIONS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627610"/>
      <w:docPartObj>
        <w:docPartGallery w:val="Page Numbers (Top of Page)"/>
        <w:docPartUnique/>
      </w:docPartObj>
    </w:sdtPr>
    <w:sdtContent>
      <w:p w14:paraId="4419D4BB" w14:textId="725C98C7" w:rsidR="000D40F3" w:rsidRDefault="000D40F3" w:rsidP="008045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CAAC3E" w14:textId="13C1525B" w:rsidR="000D4F3B" w:rsidRDefault="00AC2791" w:rsidP="000D40F3">
    <w:pPr>
      <w:pStyle w:val="Header"/>
      <w:ind w:right="360"/>
      <w:rPr>
        <w:rStyle w:val="Strong"/>
      </w:rPr>
    </w:pPr>
    <w:r>
      <w:rPr>
        <w:rStyle w:val="Strong"/>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4C7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33"/>
    <w:rsid w:val="000430B1"/>
    <w:rsid w:val="00046386"/>
    <w:rsid w:val="00046C70"/>
    <w:rsid w:val="00057F4C"/>
    <w:rsid w:val="00087A2D"/>
    <w:rsid w:val="000B41FB"/>
    <w:rsid w:val="000B719A"/>
    <w:rsid w:val="000D183B"/>
    <w:rsid w:val="000D40F3"/>
    <w:rsid w:val="000D4F3B"/>
    <w:rsid w:val="000E7FD3"/>
    <w:rsid w:val="00102C79"/>
    <w:rsid w:val="00132172"/>
    <w:rsid w:val="00154BDB"/>
    <w:rsid w:val="00156A2A"/>
    <w:rsid w:val="00170109"/>
    <w:rsid w:val="001A52F1"/>
    <w:rsid w:val="001B4329"/>
    <w:rsid w:val="001B5AC4"/>
    <w:rsid w:val="001C358A"/>
    <w:rsid w:val="00202598"/>
    <w:rsid w:val="00241DF4"/>
    <w:rsid w:val="00277666"/>
    <w:rsid w:val="00280C3A"/>
    <w:rsid w:val="00293595"/>
    <w:rsid w:val="002E0CB4"/>
    <w:rsid w:val="002E66A7"/>
    <w:rsid w:val="00317EF0"/>
    <w:rsid w:val="00320915"/>
    <w:rsid w:val="003648DF"/>
    <w:rsid w:val="00366532"/>
    <w:rsid w:val="00397343"/>
    <w:rsid w:val="003F42AC"/>
    <w:rsid w:val="00415F99"/>
    <w:rsid w:val="00433DA8"/>
    <w:rsid w:val="00442415"/>
    <w:rsid w:val="00475A53"/>
    <w:rsid w:val="00492446"/>
    <w:rsid w:val="004A0FB3"/>
    <w:rsid w:val="004B014F"/>
    <w:rsid w:val="004B0507"/>
    <w:rsid w:val="004B1805"/>
    <w:rsid w:val="004C3FEB"/>
    <w:rsid w:val="004C48D9"/>
    <w:rsid w:val="004D3447"/>
    <w:rsid w:val="005440D3"/>
    <w:rsid w:val="005953A4"/>
    <w:rsid w:val="005A51A5"/>
    <w:rsid w:val="005B1E81"/>
    <w:rsid w:val="005D5398"/>
    <w:rsid w:val="005E6400"/>
    <w:rsid w:val="005F2F16"/>
    <w:rsid w:val="005F57AC"/>
    <w:rsid w:val="00604B95"/>
    <w:rsid w:val="00607525"/>
    <w:rsid w:val="006169E7"/>
    <w:rsid w:val="00650D5C"/>
    <w:rsid w:val="00663401"/>
    <w:rsid w:val="006B049E"/>
    <w:rsid w:val="006D0CD5"/>
    <w:rsid w:val="00706414"/>
    <w:rsid w:val="00711B5D"/>
    <w:rsid w:val="00715DB6"/>
    <w:rsid w:val="007629E1"/>
    <w:rsid w:val="007C1AEE"/>
    <w:rsid w:val="007C5244"/>
    <w:rsid w:val="00800498"/>
    <w:rsid w:val="00805F06"/>
    <w:rsid w:val="00826A28"/>
    <w:rsid w:val="00866437"/>
    <w:rsid w:val="008A22D0"/>
    <w:rsid w:val="008A2FCE"/>
    <w:rsid w:val="008C1528"/>
    <w:rsid w:val="008F53FC"/>
    <w:rsid w:val="00902C5C"/>
    <w:rsid w:val="00910032"/>
    <w:rsid w:val="00971B7E"/>
    <w:rsid w:val="009D211F"/>
    <w:rsid w:val="009D2CB2"/>
    <w:rsid w:val="009D36DE"/>
    <w:rsid w:val="00A43A25"/>
    <w:rsid w:val="00A6446A"/>
    <w:rsid w:val="00A91FE7"/>
    <w:rsid w:val="00AC2791"/>
    <w:rsid w:val="00B37F33"/>
    <w:rsid w:val="00B52F3C"/>
    <w:rsid w:val="00B6275C"/>
    <w:rsid w:val="00B97FC2"/>
    <w:rsid w:val="00BC6F17"/>
    <w:rsid w:val="00C44046"/>
    <w:rsid w:val="00C5654C"/>
    <w:rsid w:val="00C63A15"/>
    <w:rsid w:val="00C755E7"/>
    <w:rsid w:val="00CA2BC0"/>
    <w:rsid w:val="00CB10C3"/>
    <w:rsid w:val="00CB3B60"/>
    <w:rsid w:val="00CE3E93"/>
    <w:rsid w:val="00D11594"/>
    <w:rsid w:val="00D46817"/>
    <w:rsid w:val="00D86920"/>
    <w:rsid w:val="00DC35F1"/>
    <w:rsid w:val="00DC5578"/>
    <w:rsid w:val="00E3051A"/>
    <w:rsid w:val="00E64895"/>
    <w:rsid w:val="00E959D7"/>
    <w:rsid w:val="00EB7B36"/>
    <w:rsid w:val="00F0285C"/>
    <w:rsid w:val="00F05F4A"/>
    <w:rsid w:val="00F0779B"/>
    <w:rsid w:val="00F252CF"/>
    <w:rsid w:val="00F653A5"/>
    <w:rsid w:val="00F8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1A6F7"/>
  <w15:chartTrackingRefBased/>
  <w15:docId w15:val="{1E208977-67BB-EE47-A4D4-6610AFCA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TOCHeading">
    <w:name w:val="TOC Heading"/>
    <w:basedOn w:val="Heading1"/>
    <w:next w:val="Normal"/>
    <w:uiPriority w:val="38"/>
    <w:unhideWhenUsed/>
    <w:qFormat/>
    <w:pPr>
      <w:keepNext w:val="0"/>
      <w:keepLines w:val="0"/>
      <w:pageBreakBefore/>
      <w:outlineLvl w:val="9"/>
    </w:pPr>
    <w:rPr>
      <w:b w:val="0"/>
      <w:bCs w:val="0"/>
      <w:kern w:val="0"/>
      <w:szCs w:val="32"/>
      <w:lang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5F5F5F" w:themeColor="hyperlink"/>
      <w:u w:val="single"/>
    </w:rPr>
  </w:style>
  <w:style w:type="character" w:styleId="PageNumber">
    <w:name w:val="page number"/>
    <w:basedOn w:val="DefaultParagraphFont"/>
    <w:uiPriority w:val="99"/>
    <w:semiHidden/>
    <w:unhideWhenUsed/>
    <w:rsid w:val="004B1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0616">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3774398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962865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21869241">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42479641">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37/ppm000023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3576500444000308"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2979/phileduc.4.2.02" TargetMode="External"/><Relationship Id="rId4" Type="http://schemas.openxmlformats.org/officeDocument/2006/relationships/styles" Target="styles.xml"/><Relationship Id="rId9" Type="http://schemas.openxmlformats.org/officeDocument/2006/relationships/hyperlink" Target="https://doi.org/10.1093/jcr/ucz046"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nzieperk/Library/Containers/com.microsoft.Word/Data/Library/Application%20Support/Microsoft/Office/16.0/DTS/en-US%7b00F8FC17-AA11-6D4E-B81B-4274E5FDFFB9%7d/%7b4806AAD0-A7A7-7D43-A3DA-FA742D652FEE%7dtf1000209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201E00E60C7C4A999EA4EBD5DA2FDA"/>
        <w:category>
          <w:name w:val="General"/>
          <w:gallery w:val="placeholder"/>
        </w:category>
        <w:types>
          <w:type w:val="bbPlcHdr"/>
        </w:types>
        <w:behaviors>
          <w:behavior w:val="content"/>
        </w:behaviors>
        <w:guid w:val="{F85ACDE0-B027-8542-ACBF-E3E0CF3C4AED}"/>
      </w:docPartPr>
      <w:docPartBody>
        <w:p w:rsidR="00F573E4" w:rsidRDefault="00A06B56">
          <w:pPr>
            <w:pStyle w:val="4A201E00E60C7C4A999EA4EBD5DA2FDA"/>
          </w:pPr>
          <w:r>
            <w:t>[Title Here, up to 12 Words, on One to Two Lines]</w:t>
          </w:r>
        </w:p>
      </w:docPartBody>
    </w:docPart>
    <w:docPart>
      <w:docPartPr>
        <w:name w:val="D2CAA1908C9D5245A346C5FFEF846D0A"/>
        <w:category>
          <w:name w:val="General"/>
          <w:gallery w:val="placeholder"/>
        </w:category>
        <w:types>
          <w:type w:val="bbPlcHdr"/>
        </w:types>
        <w:behaviors>
          <w:behavior w:val="content"/>
        </w:behaviors>
        <w:guid w:val="{21F3212F-0679-ED42-A512-49B1971D0507}"/>
      </w:docPartPr>
      <w:docPartBody>
        <w:p w:rsidR="00F573E4" w:rsidRDefault="00A06B56">
          <w:pPr>
            <w:pStyle w:val="D2CAA1908C9D5245A346C5FFEF846D0A"/>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56"/>
    <w:rsid w:val="00284057"/>
    <w:rsid w:val="004160C6"/>
    <w:rsid w:val="00553336"/>
    <w:rsid w:val="00A06B56"/>
    <w:rsid w:val="00BF6CF4"/>
    <w:rsid w:val="00C85D66"/>
    <w:rsid w:val="00F5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4"/>
    <w:unhideWhenUsed/>
    <w:qFormat/>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pPr>
      <w:keepNext/>
      <w:keepLines/>
      <w:spacing w:line="480" w:lineRule="auto"/>
      <w:ind w:firstLine="720"/>
      <w:outlineLvl w:val="4"/>
    </w:pPr>
    <w:rPr>
      <w:rFonts w:asciiTheme="majorHAnsi" w:eastAsiaTheme="majorEastAsia" w:hAnsiTheme="majorHAnsi" w:cstheme="majorBidi"/>
      <w:i/>
      <w:iCs/>
      <w:kern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201E00E60C7C4A999EA4EBD5DA2FDA">
    <w:name w:val="4A201E00E60C7C4A999EA4EBD5DA2FDA"/>
  </w:style>
  <w:style w:type="character" w:styleId="Emphasis">
    <w:name w:val="Emphasis"/>
    <w:basedOn w:val="DefaultParagraphFont"/>
    <w:uiPriority w:val="20"/>
    <w:unhideWhenUsed/>
    <w:qFormat/>
    <w:rPr>
      <w:i/>
      <w:iCs/>
    </w:rPr>
  </w:style>
  <w:style w:type="paragraph" w:customStyle="1" w:styleId="D2CAA1908C9D5245A346C5FFEF846D0A">
    <w:name w:val="D2CAA1908C9D5245A346C5FFEF846D0A"/>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lang w:eastAsia="ja-JP"/>
    </w:rPr>
  </w:style>
  <w:style w:type="paragraph" w:styleId="Bibliography">
    <w:name w:val="Bibliography"/>
    <w:basedOn w:val="Normal"/>
    <w:next w:val="Normal"/>
    <w:uiPriority w:val="37"/>
    <w:semiHidden/>
    <w:unhideWhenUsed/>
  </w:style>
  <w:style w:type="paragraph" w:customStyle="1" w:styleId="A262330C91FA31418043713361454DA9">
    <w:name w:val="A262330C91FA31418043713361454DA9"/>
  </w:style>
  <w:style w:type="paragraph" w:customStyle="1" w:styleId="6AB6E8E41D716345AEAD88C299378A61">
    <w:name w:val="6AB6E8E41D716345AEAD88C299378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Social identity in greek Organizations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8B2303-F514-4E15-89A3-727D86B0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{4806AAD0-A7A7-7D43-A3DA-FA742D652FEE}tf10002091.dotx</Template>
  <TotalTime>674</TotalTime>
  <Pages>1</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Social Identity in Greek Organizations: The Aftermath of the COVID-19 Pandemic</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Identity in Greek Organizations: The Aftermath of the COVID-19 Pandemic</dc:title>
  <dc:subject/>
  <dc:creator>Microsoft Office User</dc:creator>
  <cp:keywords/>
  <dc:description/>
  <cp:lastModifiedBy>Mackenzie Perkins</cp:lastModifiedBy>
  <cp:revision>11</cp:revision>
  <cp:lastPrinted>2022-04-15T15:25:00Z</cp:lastPrinted>
  <dcterms:created xsi:type="dcterms:W3CDTF">2022-03-08T05:18:00Z</dcterms:created>
  <dcterms:modified xsi:type="dcterms:W3CDTF">2022-04-18T17:42:00Z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TF10002067</vt:lpwstr>
  </property>
</Properties>
</file>